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CC23E" w14:textId="77777777" w:rsidR="00F95978" w:rsidRDefault="00F95978" w:rsidP="008D4E8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52487E63" w14:textId="1091DDF5" w:rsidR="008D4E82" w:rsidRDefault="008D4E82" w:rsidP="008D4E82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8D4E82">
        <w:rPr>
          <w:b/>
          <w:bCs/>
          <w:sz w:val="24"/>
          <w:szCs w:val="24"/>
        </w:rPr>
        <w:t xml:space="preserve">Schema di </w:t>
      </w:r>
    </w:p>
    <w:p w14:paraId="77D43B01" w14:textId="7FE677B1" w:rsidR="00194F19" w:rsidRDefault="002010AE" w:rsidP="00704B7C">
      <w:pPr>
        <w:spacing w:line="276" w:lineRule="auto"/>
        <w:ind w:right="712"/>
        <w:jc w:val="center"/>
        <w:rPr>
          <w:b/>
          <w:spacing w:val="-3"/>
          <w:sz w:val="24"/>
        </w:rPr>
      </w:pPr>
      <w:r w:rsidRPr="008D4E82">
        <w:rPr>
          <w:b/>
          <w:bCs/>
          <w:sz w:val="24"/>
          <w:szCs w:val="24"/>
        </w:rPr>
        <w:t>Convenzione per co-progettazione</w:t>
      </w:r>
      <w:r w:rsidR="00AD4121" w:rsidRPr="008D4E82">
        <w:rPr>
          <w:b/>
          <w:bCs/>
          <w:sz w:val="24"/>
          <w:szCs w:val="24"/>
        </w:rPr>
        <w:t xml:space="preserve"> </w:t>
      </w:r>
      <w:r w:rsidR="008D4E82" w:rsidRPr="008D4E82">
        <w:rPr>
          <w:rFonts w:ascii="Calibri" w:eastAsia="Calibri" w:hAnsi="Calibri" w:cs="Calibri"/>
          <w:b/>
          <w:bCs/>
          <w:sz w:val="24"/>
          <w:szCs w:val="24"/>
        </w:rPr>
        <w:t xml:space="preserve">(ai sensi dell’art. 55 del D.Lgs. n. 117/2017 e </w:t>
      </w:r>
      <w:proofErr w:type="spellStart"/>
      <w:r w:rsidR="008D4E82" w:rsidRPr="008D4E82">
        <w:rPr>
          <w:rFonts w:ascii="Calibri" w:eastAsia="Calibri" w:hAnsi="Calibri" w:cs="Calibri"/>
          <w:b/>
          <w:bCs/>
          <w:sz w:val="24"/>
          <w:szCs w:val="24"/>
        </w:rPr>
        <w:t>s.m.i.</w:t>
      </w:r>
      <w:proofErr w:type="spellEnd"/>
      <w:r w:rsidR="008D4E82" w:rsidRPr="008D4E82">
        <w:rPr>
          <w:rFonts w:ascii="Calibri" w:eastAsia="Calibri" w:hAnsi="Calibri" w:cs="Calibri"/>
          <w:b/>
          <w:bCs/>
          <w:sz w:val="24"/>
          <w:szCs w:val="24"/>
        </w:rPr>
        <w:t xml:space="preserve">) </w:t>
      </w:r>
      <w:r w:rsidR="00194F19">
        <w:rPr>
          <w:b/>
          <w:sz w:val="24"/>
        </w:rPr>
        <w:t>per</w:t>
      </w:r>
      <w:r w:rsidR="00194F19">
        <w:rPr>
          <w:b/>
          <w:spacing w:val="-3"/>
          <w:sz w:val="24"/>
        </w:rPr>
        <w:t xml:space="preserve"> </w:t>
      </w:r>
      <w:r w:rsidR="009111E3">
        <w:rPr>
          <w:b/>
          <w:spacing w:val="-3"/>
          <w:sz w:val="24"/>
        </w:rPr>
        <w:t>la realizzazione dei</w:t>
      </w:r>
    </w:p>
    <w:p w14:paraId="20EBED2D" w14:textId="4B20C832" w:rsidR="009111E3" w:rsidRDefault="009111E3" w:rsidP="00704B7C">
      <w:pPr>
        <w:spacing w:line="276" w:lineRule="auto"/>
        <w:ind w:right="71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“</w:t>
      </w:r>
      <w:r w:rsidRPr="009111E3">
        <w:rPr>
          <w:rFonts w:ascii="Calibri" w:eastAsia="Calibri" w:hAnsi="Calibri" w:cs="Calibri"/>
          <w:b/>
          <w:bCs/>
          <w:sz w:val="24"/>
          <w:szCs w:val="24"/>
        </w:rPr>
        <w:t>SERVIZI SOCIALI DI SUPPORTO IN FAVORE DI PERSONE CON DISABILITA’, ANZIANI NON AUTOSUFFICIENTI E LORO FAMIGLIE – ART. 1, C. 162 LETT. C) L. 234/2021”</w:t>
      </w:r>
    </w:p>
    <w:p w14:paraId="2E8D5563" w14:textId="6E15699E" w:rsidR="00FB777A" w:rsidRDefault="00FB777A" w:rsidP="00704B7C">
      <w:pPr>
        <w:spacing w:line="276" w:lineRule="auto"/>
        <w:ind w:right="71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CIG: B930485517</w:t>
      </w:r>
    </w:p>
    <w:p w14:paraId="7DEC2A84" w14:textId="680A486A" w:rsidR="00FB777A" w:rsidRDefault="00FB777A" w:rsidP="00704B7C">
      <w:pPr>
        <w:spacing w:line="276" w:lineRule="auto"/>
        <w:ind w:right="71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CUP: H91J25002270003</w:t>
      </w:r>
    </w:p>
    <w:p w14:paraId="5BE933AD" w14:textId="77777777" w:rsidR="0068628F" w:rsidRDefault="0068628F" w:rsidP="00E94F6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Calibri,Bold" w:hAnsi="Calibri,Bold" w:cs="Calibri,Bold"/>
          <w:lang w:eastAsia="it-IT"/>
        </w:rPr>
      </w:pPr>
    </w:p>
    <w:p w14:paraId="49CE33E2" w14:textId="384F7932" w:rsidR="00DF1CB0" w:rsidRPr="00E94F60" w:rsidRDefault="00DF1CB0" w:rsidP="00E94F60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Calibri,Bold" w:hAnsi="Calibri,Bold" w:cs="Calibri,Bold"/>
          <w:lang w:eastAsia="it-IT"/>
        </w:rPr>
      </w:pPr>
      <w:r w:rsidRPr="00E94F60">
        <w:rPr>
          <w:rFonts w:ascii="Calibri,Bold" w:hAnsi="Calibri,Bold" w:cs="Calibri,Bold"/>
          <w:lang w:eastAsia="it-IT"/>
        </w:rPr>
        <w:t>PREMESSO CHE:</w:t>
      </w:r>
    </w:p>
    <w:p w14:paraId="2CCFECA6" w14:textId="6E23FC41" w:rsidR="00194F19" w:rsidRDefault="00E94F60" w:rsidP="00E94F6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Calibri,Bold" w:hAnsi="Calibri,Bold" w:cs="Calibri,Bold"/>
          <w:lang w:eastAsia="it-IT"/>
        </w:rPr>
      </w:pPr>
      <w:r>
        <w:rPr>
          <w:rFonts w:ascii="Calibri,Bold" w:hAnsi="Calibri,Bold" w:cs="Calibri,Bold"/>
          <w:lang w:eastAsia="it-IT"/>
        </w:rPr>
        <w:t xml:space="preserve"> </w:t>
      </w:r>
      <w:r w:rsidRPr="00E94F60">
        <w:rPr>
          <w:rFonts w:ascii="Calibri,Bold" w:hAnsi="Calibri,Bold" w:cs="Calibri,Bold"/>
          <w:lang w:eastAsia="it-IT"/>
        </w:rPr>
        <w:t xml:space="preserve">con Delibera </w:t>
      </w:r>
      <w:proofErr w:type="gramStart"/>
      <w:r w:rsidRPr="00E94F60">
        <w:rPr>
          <w:rFonts w:ascii="Calibri,Bold" w:hAnsi="Calibri,Bold" w:cs="Calibri,Bold"/>
          <w:lang w:eastAsia="it-IT"/>
        </w:rPr>
        <w:t xml:space="preserve">n. </w:t>
      </w:r>
      <w:r w:rsidR="00F95978" w:rsidRPr="00F95978">
        <w:rPr>
          <w:rFonts w:ascii="Calibri,Bold" w:hAnsi="Calibri,Bold" w:cs="Calibri,Bold"/>
          <w:lang w:eastAsia="it-IT"/>
        </w:rPr>
        <w:t>.</w:t>
      </w:r>
      <w:proofErr w:type="gramEnd"/>
      <w:r w:rsidR="00F95978" w:rsidRPr="00F95978">
        <w:rPr>
          <w:rFonts w:ascii="Calibri,Bold" w:hAnsi="Calibri,Bold" w:cs="Calibri,Bold"/>
          <w:lang w:eastAsia="it-IT"/>
        </w:rPr>
        <w:t xml:space="preserve"> 29 del 03/10/</w:t>
      </w:r>
      <w:proofErr w:type="gramStart"/>
      <w:r w:rsidR="00F95978" w:rsidRPr="00F95978">
        <w:rPr>
          <w:rFonts w:ascii="Calibri,Bold" w:hAnsi="Calibri,Bold" w:cs="Calibri,Bold"/>
          <w:lang w:eastAsia="it-IT"/>
        </w:rPr>
        <w:t xml:space="preserve">2025 </w:t>
      </w:r>
      <w:r w:rsidRPr="00E94F60">
        <w:rPr>
          <w:rFonts w:ascii="Calibri,Bold" w:hAnsi="Calibri,Bold" w:cs="Calibri,Bold"/>
          <w:lang w:eastAsia="it-IT"/>
        </w:rPr>
        <w:t xml:space="preserve"> il</w:t>
      </w:r>
      <w:proofErr w:type="gramEnd"/>
      <w:r w:rsidRPr="00E94F60">
        <w:rPr>
          <w:rFonts w:ascii="Calibri,Bold" w:hAnsi="Calibri,Bold" w:cs="Calibri,Bold"/>
          <w:lang w:eastAsia="it-IT"/>
        </w:rPr>
        <w:t xml:space="preserve"> Coordinamento Istituzionale ha approvato l’Avviso Pubblico di Co-progettazione</w:t>
      </w:r>
      <w:r>
        <w:rPr>
          <w:rFonts w:ascii="Calibri,Bold" w:hAnsi="Calibri,Bold" w:cs="Calibri,Bold"/>
          <w:lang w:eastAsia="it-IT"/>
        </w:rPr>
        <w:t xml:space="preserve"> </w:t>
      </w:r>
      <w:r w:rsidRPr="00E94F60">
        <w:rPr>
          <w:rFonts w:ascii="Calibri,Bold" w:hAnsi="Calibri,Bold" w:cs="Calibri,Bold"/>
          <w:lang w:eastAsia="it-IT"/>
        </w:rPr>
        <w:t>(ai sensi dell’art. 55 del D.Lgs</w:t>
      </w:r>
      <w:r w:rsidRPr="00BF1A73">
        <w:rPr>
          <w:rFonts w:ascii="Calibri,Bold" w:hAnsi="Calibri,Bold" w:cs="Calibri,Bold"/>
          <w:lang w:eastAsia="it-IT"/>
        </w:rPr>
        <w:t xml:space="preserve">. n. 117/2017 e </w:t>
      </w:r>
      <w:proofErr w:type="spellStart"/>
      <w:r w:rsidRPr="00BF1A73">
        <w:rPr>
          <w:rFonts w:ascii="Calibri,Bold" w:hAnsi="Calibri,Bold" w:cs="Calibri,Bold"/>
          <w:lang w:eastAsia="it-IT"/>
        </w:rPr>
        <w:t>s.m.i.</w:t>
      </w:r>
      <w:proofErr w:type="spellEnd"/>
      <w:r w:rsidRPr="00BF1A73">
        <w:rPr>
          <w:rFonts w:ascii="Calibri,Bold" w:hAnsi="Calibri,Bold" w:cs="Calibri,Bold"/>
          <w:lang w:eastAsia="it-IT"/>
        </w:rPr>
        <w:t xml:space="preserve">) </w:t>
      </w:r>
      <w:r w:rsidR="00194F19" w:rsidRPr="00194F19">
        <w:rPr>
          <w:rFonts w:ascii="Calibri,Bold" w:hAnsi="Calibri,Bold" w:cs="Calibri,Bold"/>
          <w:lang w:eastAsia="it-IT"/>
        </w:rPr>
        <w:t>per l’attivazione di un partenariato con Enti del Terzo Settore ai fini della realizzazione d</w:t>
      </w:r>
      <w:r w:rsidR="00F95978">
        <w:rPr>
          <w:rFonts w:ascii="Calibri,Bold" w:hAnsi="Calibri,Bold" w:cs="Calibri,Bold"/>
          <w:lang w:eastAsia="it-IT"/>
        </w:rPr>
        <w:t xml:space="preserve">ei </w:t>
      </w:r>
      <w:r w:rsidR="00F95978" w:rsidRPr="00F95978">
        <w:rPr>
          <w:rFonts w:ascii="Calibri,Bold" w:hAnsi="Calibri,Bold" w:cs="Calibri,Bold"/>
          <w:lang w:eastAsia="it-IT"/>
        </w:rPr>
        <w:t>SERVIZI SOCIALI DI SUPPORTO IN FAVORE DI PERSONE CON DISABILITA’, ANZIANI NON AUTOSUFFICIENTI E LORO FAMIGLIE – ART. 1, C. 162 LETT. C) L. 234/2021”</w:t>
      </w:r>
      <w:r w:rsidR="00194F19" w:rsidRPr="00BF1A73">
        <w:rPr>
          <w:rFonts w:ascii="Calibri,Bold" w:hAnsi="Calibri,Bold" w:cs="Calibri,Bold"/>
          <w:lang w:eastAsia="it-IT"/>
        </w:rPr>
        <w:t>, demandando all’Ufficio di Piano gli atti di propria competenza;</w:t>
      </w:r>
    </w:p>
    <w:p w14:paraId="03E7E2E8" w14:textId="6A2C99FF" w:rsidR="00FB777A" w:rsidRPr="00BF1A73" w:rsidRDefault="00FB777A" w:rsidP="00E94F6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Calibri,Bold" w:hAnsi="Calibri,Bold" w:cs="Calibri,Bold"/>
          <w:lang w:eastAsia="it-IT"/>
        </w:rPr>
      </w:pPr>
      <w:r w:rsidRPr="00FB777A">
        <w:rPr>
          <w:rFonts w:ascii="Calibri,Bold" w:hAnsi="Calibri,Bold" w:cs="Calibri,Bold"/>
          <w:lang w:eastAsia="it-IT"/>
        </w:rPr>
        <w:t>con Deliberazione della Giunta Comunale del Comune Capofila Gagliano del Capo n. 177 del 13/11/2025 sono state approvati gli indirizzi relativi alla progettualità da attuare in merito ai servizi in oggetto;</w:t>
      </w:r>
    </w:p>
    <w:p w14:paraId="3A91F464" w14:textId="4AAC7E45" w:rsidR="00E94F60" w:rsidRDefault="000A20BF" w:rsidP="00E94F6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Calibri" w:hAnsi="Calibri" w:cs="Calibri"/>
        </w:rPr>
      </w:pPr>
      <w:r w:rsidRPr="00BF1A73">
        <w:rPr>
          <w:rFonts w:ascii="Calibri" w:hAnsi="Calibri" w:cs="Calibri"/>
        </w:rPr>
        <w:t xml:space="preserve">con Determinazione del Responsabile dell’Ufficio di Piano n. </w:t>
      </w:r>
      <w:r w:rsidR="00E94F60" w:rsidRPr="00BF1A73">
        <w:rPr>
          <w:rFonts w:ascii="Calibri" w:hAnsi="Calibri" w:cs="Calibri"/>
        </w:rPr>
        <w:t>______</w:t>
      </w:r>
      <w:r w:rsidRPr="00BF1A73">
        <w:rPr>
          <w:rFonts w:ascii="Calibri" w:hAnsi="Calibri" w:cs="Calibri"/>
        </w:rPr>
        <w:t xml:space="preserve"> del </w:t>
      </w:r>
      <w:r w:rsidR="00E94F60" w:rsidRPr="00BF1A73">
        <w:rPr>
          <w:rFonts w:ascii="Calibri" w:hAnsi="Calibri" w:cs="Calibri"/>
        </w:rPr>
        <w:t>______</w:t>
      </w:r>
      <w:r w:rsidRPr="00BF1A73">
        <w:rPr>
          <w:rFonts w:ascii="Calibri" w:hAnsi="Calibri" w:cs="Calibri"/>
        </w:rPr>
        <w:t xml:space="preserve"> è stato approvato </w:t>
      </w:r>
      <w:r w:rsidR="00194F19" w:rsidRPr="00BF1A73">
        <w:rPr>
          <w:rFonts w:ascii="Calibri,Bold" w:hAnsi="Calibri,Bold" w:cs="Calibri,Bold"/>
          <w:lang w:eastAsia="it-IT"/>
        </w:rPr>
        <w:t xml:space="preserve">l’Avviso Pubblico di Co-progettazione (ai sensi dell’art. 55 del D.Lgs. n. 117/2017 e </w:t>
      </w:r>
      <w:proofErr w:type="spellStart"/>
      <w:r w:rsidR="00194F19" w:rsidRPr="00BF1A73">
        <w:rPr>
          <w:rFonts w:ascii="Calibri,Bold" w:hAnsi="Calibri,Bold" w:cs="Calibri,Bold"/>
          <w:lang w:eastAsia="it-IT"/>
        </w:rPr>
        <w:t>s.m.i.</w:t>
      </w:r>
      <w:proofErr w:type="spellEnd"/>
      <w:r w:rsidR="00194F19" w:rsidRPr="00BF1A73">
        <w:rPr>
          <w:rFonts w:ascii="Calibri,Bold" w:hAnsi="Calibri,Bold" w:cs="Calibri,Bold"/>
          <w:lang w:eastAsia="it-IT"/>
        </w:rPr>
        <w:t>) per l’attivazione di un partenariato con Enti del Terzo Settore ai fini della realizzazione de</w:t>
      </w:r>
      <w:r w:rsidR="00BF3290">
        <w:rPr>
          <w:rFonts w:ascii="Calibri,Bold" w:hAnsi="Calibri,Bold" w:cs="Calibri,Bold"/>
          <w:lang w:eastAsia="it-IT"/>
        </w:rPr>
        <w:t xml:space="preserve">i </w:t>
      </w:r>
      <w:r w:rsidR="00BF3290" w:rsidRPr="00BF3290">
        <w:rPr>
          <w:rFonts w:ascii="Calibri,Bold" w:hAnsi="Calibri,Bold" w:cs="Calibri,Bold"/>
          <w:lang w:eastAsia="it-IT"/>
        </w:rPr>
        <w:t xml:space="preserve">SERVIZI SOCIALI DI SUPPORTO IN FAVORE DI PERSONE CON DISABILITA’, ANZIANI NON AUTOSUFFICIENTI E LORO FAMIGLIE – ART. 1, C. 162 LETT. C) L. 234/2021”, </w:t>
      </w:r>
      <w:r w:rsidR="00E94F60" w:rsidRPr="00FD588F">
        <w:rPr>
          <w:rFonts w:ascii="Calibri" w:hAnsi="Calibri" w:cs="Calibri"/>
        </w:rPr>
        <w:t>e la relativa documentazione</w:t>
      </w:r>
      <w:r w:rsidR="00E94F60">
        <w:rPr>
          <w:rFonts w:ascii="Calibri" w:hAnsi="Calibri" w:cs="Calibri"/>
        </w:rPr>
        <w:t>;</w:t>
      </w:r>
    </w:p>
    <w:p w14:paraId="4F0E2395" w14:textId="1146602B" w:rsidR="000A20BF" w:rsidRPr="00E94F60" w:rsidRDefault="00415818" w:rsidP="002127C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ascii="Calibri" w:hAnsi="Calibri" w:cs="Calibri"/>
        </w:rPr>
      </w:pPr>
      <w:bookmarkStart w:id="1" w:name="_Hlk143518042"/>
      <w:r w:rsidRPr="00E94F60">
        <w:rPr>
          <w:rFonts w:ascii="Calibri,Bold" w:hAnsi="Calibri,Bold" w:cs="Calibri,Bold"/>
          <w:lang w:eastAsia="it-IT"/>
        </w:rPr>
        <w:t xml:space="preserve">  </w:t>
      </w:r>
      <w:r w:rsidR="000A20BF" w:rsidRPr="00E94F60">
        <w:rPr>
          <w:rFonts w:ascii="Calibri,Bold" w:hAnsi="Calibri,Bold" w:cs="Calibri,Bold"/>
          <w:lang w:eastAsia="it-IT"/>
        </w:rPr>
        <w:t xml:space="preserve">con </w:t>
      </w:r>
      <w:r w:rsidR="000A20BF" w:rsidRPr="00E94F60">
        <w:rPr>
          <w:rFonts w:ascii="Calibri" w:hAnsi="Calibri" w:cs="Calibri"/>
        </w:rPr>
        <w:t>Determinazione del Responsabile dell’Ufficio di Piano n.</w:t>
      </w:r>
      <w:r w:rsidR="00E94F60" w:rsidRPr="00E94F60">
        <w:rPr>
          <w:rFonts w:ascii="Calibri" w:hAnsi="Calibri" w:cs="Calibri"/>
        </w:rPr>
        <w:t xml:space="preserve"> ______</w:t>
      </w:r>
      <w:r w:rsidR="000A20BF" w:rsidRPr="00E94F60">
        <w:rPr>
          <w:rFonts w:ascii="Calibri" w:hAnsi="Calibri" w:cs="Calibri"/>
        </w:rPr>
        <w:t xml:space="preserve"> del </w:t>
      </w:r>
      <w:r w:rsidR="00E94F60" w:rsidRPr="00E94F60">
        <w:rPr>
          <w:rFonts w:ascii="Calibri" w:hAnsi="Calibri" w:cs="Calibri"/>
        </w:rPr>
        <w:t>_____</w:t>
      </w:r>
      <w:r w:rsidR="00194F19">
        <w:rPr>
          <w:rFonts w:ascii="Calibri" w:hAnsi="Calibri" w:cs="Calibri"/>
        </w:rPr>
        <w:t>__</w:t>
      </w:r>
      <w:r w:rsidR="00E94F60" w:rsidRPr="00E94F60">
        <w:rPr>
          <w:rFonts w:ascii="Calibri" w:hAnsi="Calibri" w:cs="Calibri"/>
        </w:rPr>
        <w:t xml:space="preserve">___ </w:t>
      </w:r>
      <w:r w:rsidR="000A20BF" w:rsidRPr="003F6A6F">
        <w:t xml:space="preserve">sono stati individuati, ad espletamento delle procedure dell’avviso in essere, i soggetti del Terzo Settore cui spetta la gestione </w:t>
      </w:r>
      <w:r w:rsidR="000A20BF" w:rsidRPr="00E94F60">
        <w:rPr>
          <w:rFonts w:ascii="Calibri" w:eastAsia="Calibri" w:hAnsi="Calibri" w:cs="Calibri"/>
        </w:rPr>
        <w:t>de</w:t>
      </w:r>
      <w:r w:rsidR="00BF3290">
        <w:rPr>
          <w:rFonts w:ascii="Calibri" w:eastAsia="Calibri" w:hAnsi="Calibri" w:cs="Calibri"/>
        </w:rPr>
        <w:t>i</w:t>
      </w:r>
      <w:r w:rsidR="00BF3290" w:rsidRPr="00BF3290">
        <w:t xml:space="preserve"> </w:t>
      </w:r>
      <w:r w:rsidR="00BF3290" w:rsidRPr="00BF3290">
        <w:rPr>
          <w:rFonts w:ascii="Calibri" w:eastAsia="Calibri" w:hAnsi="Calibri" w:cs="Calibri"/>
        </w:rPr>
        <w:t>SERVIZI SOCIALI DI SUPPORTO IN FAVORE DI PERSONE CON DISABILITA’, ANZIANI NON AUTOSUFFICIENTI E LORO FAMIGLIE – ART. 1, C. 162 LETT. C) L. 234/2021</w:t>
      </w:r>
      <w:proofErr w:type="gramStart"/>
      <w:r w:rsidR="00BF3290" w:rsidRPr="00BF3290">
        <w:rPr>
          <w:rFonts w:ascii="Calibri" w:eastAsia="Calibri" w:hAnsi="Calibri" w:cs="Calibri"/>
        </w:rPr>
        <w:t xml:space="preserve">”, </w:t>
      </w:r>
      <w:r w:rsidR="00BF3290">
        <w:rPr>
          <w:rFonts w:ascii="Calibri" w:eastAsia="Calibri" w:hAnsi="Calibri" w:cs="Calibri"/>
        </w:rPr>
        <w:t xml:space="preserve"> </w:t>
      </w:r>
      <w:r w:rsidR="00400C3B" w:rsidRPr="00E94F60">
        <w:rPr>
          <w:rFonts w:ascii="Calibri" w:eastAsia="Calibri" w:hAnsi="Calibri" w:cs="Calibri"/>
        </w:rPr>
        <w:t>;</w:t>
      </w:r>
      <w:proofErr w:type="gramEnd"/>
    </w:p>
    <w:bookmarkEnd w:id="1"/>
    <w:p w14:paraId="565AA2AC" w14:textId="5C5A8EF9" w:rsidR="00E94F60" w:rsidRDefault="00A403A8" w:rsidP="00E94F60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-142" w:firstLine="0"/>
        <w:jc w:val="both"/>
      </w:pPr>
      <w:r>
        <w:t>g</w:t>
      </w:r>
      <w:r w:rsidR="00D3137D" w:rsidRPr="003F6A6F">
        <w:t xml:space="preserve">li </w:t>
      </w:r>
      <w:r w:rsidR="00DF1CB0" w:rsidRPr="003F6A6F">
        <w:t>Ent</w:t>
      </w:r>
      <w:r w:rsidR="00D3137D" w:rsidRPr="003F6A6F">
        <w:t>i</w:t>
      </w:r>
      <w:r w:rsidR="00DF1CB0" w:rsidRPr="003F6A6F">
        <w:t xml:space="preserve"> individuat</w:t>
      </w:r>
      <w:r w:rsidR="00D3137D" w:rsidRPr="003F6A6F">
        <w:t>i</w:t>
      </w:r>
      <w:r w:rsidR="00DF1CB0" w:rsidRPr="003F6A6F">
        <w:t xml:space="preserve"> possied</w:t>
      </w:r>
      <w:r w:rsidR="00D3137D" w:rsidRPr="003F6A6F">
        <w:t>ono</w:t>
      </w:r>
      <w:r w:rsidR="00DF1CB0" w:rsidRPr="003F6A6F">
        <w:t xml:space="preserve"> i requisiti necessari per svolgere l’attività oggetto della convenzione e tale attività rientra nelle </w:t>
      </w:r>
      <w:r w:rsidR="00D3137D" w:rsidRPr="003F6A6F">
        <w:t>loro</w:t>
      </w:r>
      <w:r w:rsidR="00DF1CB0" w:rsidRPr="003F6A6F">
        <w:t xml:space="preserve"> finalità istituzionali;</w:t>
      </w:r>
    </w:p>
    <w:p w14:paraId="3ECD71A9" w14:textId="77777777" w:rsidR="00E94F60" w:rsidRDefault="00E94F60" w:rsidP="00E94F60">
      <w:pPr>
        <w:spacing w:after="0" w:line="360" w:lineRule="auto"/>
        <w:ind w:left="-142"/>
        <w:jc w:val="both"/>
      </w:pPr>
    </w:p>
    <w:p w14:paraId="62495840" w14:textId="192BC266" w:rsidR="00E94F60" w:rsidRDefault="006B7C7A" w:rsidP="00E94F60">
      <w:pPr>
        <w:spacing w:after="0" w:line="360" w:lineRule="auto"/>
        <w:ind w:left="-142"/>
        <w:jc w:val="both"/>
      </w:pPr>
      <w:r w:rsidRPr="003F6A6F">
        <w:t>Richiamato il quadro normativo di riferimento e motivazionale dell’azione, come indicati nell’Avviso sopracitato.</w:t>
      </w:r>
    </w:p>
    <w:p w14:paraId="2EC5482B" w14:textId="33019197" w:rsidR="00DF1CB0" w:rsidRPr="003F6A6F" w:rsidRDefault="00DF1CB0" w:rsidP="00E94F60">
      <w:pPr>
        <w:spacing w:after="0" w:line="360" w:lineRule="auto"/>
        <w:ind w:left="-142"/>
        <w:jc w:val="both"/>
      </w:pPr>
      <w:r w:rsidRPr="003F6A6F">
        <w:lastRenderedPageBreak/>
        <w:t>Ad   esito    di    tale    percorso, l’anno</w:t>
      </w:r>
      <w:r w:rsidR="00CA49D4" w:rsidRPr="003F6A6F">
        <w:t xml:space="preserve"> </w:t>
      </w:r>
      <w:r w:rsidR="008464CF">
        <w:t>____</w:t>
      </w:r>
      <w:r w:rsidRPr="003F6A6F">
        <w:t>, addì</w:t>
      </w:r>
      <w:r w:rsidR="00415818">
        <w:t xml:space="preserve"> </w:t>
      </w:r>
      <w:r w:rsidR="008464CF">
        <w:t xml:space="preserve">______ </w:t>
      </w:r>
      <w:r w:rsidR="00415818">
        <w:t>d</w:t>
      </w:r>
      <w:r w:rsidRPr="003F6A6F">
        <w:t xml:space="preserve">el mese di </w:t>
      </w:r>
      <w:r w:rsidR="008464CF">
        <w:t>_______</w:t>
      </w:r>
      <w:r w:rsidRPr="003F6A6F">
        <w:t xml:space="preserve">presso la </w:t>
      </w:r>
      <w:r w:rsidR="008464CF">
        <w:t>s</w:t>
      </w:r>
      <w:r w:rsidRPr="003F6A6F">
        <w:t>ede dell’Ambito Territoriale Sociale di Gagliano del Capo</w:t>
      </w:r>
    </w:p>
    <w:p w14:paraId="1C383343" w14:textId="369B7ACE" w:rsidR="00DF1CB0" w:rsidRPr="003F6A6F" w:rsidRDefault="00DF1CB0" w:rsidP="00DF1CB0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TRA</w:t>
      </w:r>
    </w:p>
    <w:p w14:paraId="33134E7C" w14:textId="15CF95B2" w:rsidR="00DF1CB0" w:rsidRPr="003F6A6F" w:rsidRDefault="00DF1CB0" w:rsidP="00DF1CB0">
      <w:pPr>
        <w:spacing w:after="0" w:line="360" w:lineRule="auto"/>
        <w:jc w:val="both"/>
      </w:pPr>
      <w:r w:rsidRPr="003F6A6F">
        <w:t>L’Ambito Territoriale Sociale di Gagliano del Capo, Codice Fiscal</w:t>
      </w:r>
      <w:r w:rsidR="0028558C" w:rsidRPr="003F6A6F">
        <w:t xml:space="preserve">e </w:t>
      </w:r>
      <w:r w:rsidR="00E94F60">
        <w:t xml:space="preserve">/ </w:t>
      </w:r>
      <w:r w:rsidR="00E94F60" w:rsidRPr="003F6A6F">
        <w:t xml:space="preserve">Partita IVA </w:t>
      </w:r>
      <w:r w:rsidR="00E94F60">
        <w:t>_____________</w:t>
      </w:r>
      <w:r w:rsidRPr="003F6A6F">
        <w:t xml:space="preserve">, rappresentato dal </w:t>
      </w:r>
      <w:r w:rsidR="005D204D" w:rsidRPr="003F6A6F">
        <w:t>Presidente</w:t>
      </w:r>
      <w:r w:rsidRPr="003F6A6F">
        <w:t xml:space="preserve"> </w:t>
      </w:r>
      <w:r w:rsidR="008D4E82">
        <w:t>_____________</w:t>
      </w:r>
      <w:r w:rsidRPr="003F6A6F">
        <w:t xml:space="preserve">, nato a </w:t>
      </w:r>
      <w:r w:rsidR="008D4E82">
        <w:t>__________</w:t>
      </w:r>
      <w:r w:rsidR="008043AD">
        <w:t>,</w:t>
      </w:r>
      <w:r w:rsidR="0028558C" w:rsidRPr="003F6A6F">
        <w:t xml:space="preserve"> il </w:t>
      </w:r>
      <w:r w:rsidR="008D4E82">
        <w:t xml:space="preserve">__________ </w:t>
      </w:r>
      <w:r w:rsidRPr="003F6A6F">
        <w:t>C.F</w:t>
      </w:r>
      <w:r w:rsidR="0028558C" w:rsidRPr="003F6A6F">
        <w:t xml:space="preserve"> </w:t>
      </w:r>
      <w:r w:rsidR="008D4E82">
        <w:t>________________</w:t>
      </w:r>
      <w:r w:rsidRPr="003F6A6F">
        <w:t>,</w:t>
      </w:r>
    </w:p>
    <w:p w14:paraId="06B6A6EB" w14:textId="77777777" w:rsidR="00DF1CB0" w:rsidRPr="003F6A6F" w:rsidRDefault="00DF1CB0" w:rsidP="00DF1CB0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E</w:t>
      </w:r>
    </w:p>
    <w:p w14:paraId="4278AD4C" w14:textId="1977C522" w:rsidR="00001051" w:rsidRDefault="00DF1CB0" w:rsidP="00DF1CB0">
      <w:pPr>
        <w:spacing w:after="0" w:line="360" w:lineRule="auto"/>
        <w:jc w:val="both"/>
      </w:pPr>
      <w:r w:rsidRPr="003F6A6F">
        <w:t>l’Ente del Terzo Settore</w:t>
      </w:r>
      <w:r w:rsidR="000F0E8C">
        <w:t xml:space="preserve"> </w:t>
      </w:r>
      <w:r w:rsidR="008D4E82">
        <w:t>____________________</w:t>
      </w:r>
      <w:r w:rsidRPr="003F6A6F">
        <w:t>, d’ora in avanti denominato</w:t>
      </w:r>
      <w:r w:rsidR="00A677B2" w:rsidRPr="003F6A6F">
        <w:t xml:space="preserve"> </w:t>
      </w:r>
      <w:r w:rsidR="00001051" w:rsidRPr="003F6A6F">
        <w:t>“Capofila”</w:t>
      </w:r>
      <w:r w:rsidRPr="003F6A6F">
        <w:t>, Codice Fiscal</w:t>
      </w:r>
      <w:r w:rsidR="000F0E8C">
        <w:t xml:space="preserve">e, </w:t>
      </w:r>
      <w:r w:rsidRPr="003F6A6F">
        <w:t>Partita IVA</w:t>
      </w:r>
      <w:r w:rsidR="000F0E8C">
        <w:t xml:space="preserve"> e numero d’ iscrizione al Registro Imprese di </w:t>
      </w:r>
      <w:r w:rsidR="008D4E82">
        <w:t>______</w:t>
      </w:r>
      <w:r w:rsidR="000F0E8C">
        <w:t xml:space="preserve"> </w:t>
      </w:r>
      <w:r w:rsidR="008D4E82">
        <w:t>_________</w:t>
      </w:r>
      <w:r w:rsidR="00001051" w:rsidRPr="003F6A6F">
        <w:t xml:space="preserve">, </w:t>
      </w:r>
      <w:r w:rsidR="000F0E8C">
        <w:t xml:space="preserve">con </w:t>
      </w:r>
      <w:r w:rsidR="00001051" w:rsidRPr="003F6A6F">
        <w:t xml:space="preserve">sede legale </w:t>
      </w:r>
      <w:r w:rsidR="000F0E8C">
        <w:t xml:space="preserve">in </w:t>
      </w:r>
      <w:r w:rsidR="008D4E82">
        <w:t>_______</w:t>
      </w:r>
      <w:proofErr w:type="gramStart"/>
      <w:r w:rsidR="008D4E82">
        <w:t>_</w:t>
      </w:r>
      <w:r w:rsidR="000F0E8C">
        <w:t xml:space="preserve">  alla</w:t>
      </w:r>
      <w:proofErr w:type="gramEnd"/>
      <w:r w:rsidR="000F0E8C">
        <w:t xml:space="preserve"> </w:t>
      </w:r>
      <w:r w:rsidR="008D4E82">
        <w:t>via/</w:t>
      </w:r>
      <w:r w:rsidR="000F0E8C">
        <w:t>P</w:t>
      </w:r>
      <w:r w:rsidR="008D4E82">
        <w:t>ia</w:t>
      </w:r>
      <w:r w:rsidR="000F0E8C">
        <w:t xml:space="preserve">zza </w:t>
      </w:r>
      <w:r w:rsidR="008D4E82">
        <w:t>_____________</w:t>
      </w:r>
      <w:r w:rsidR="000F0E8C">
        <w:t>,</w:t>
      </w:r>
      <w:r w:rsidR="00001051" w:rsidRPr="003F6A6F">
        <w:t xml:space="preserve"> iscritto all’Albo delle </w:t>
      </w:r>
      <w:proofErr w:type="spellStart"/>
      <w:r w:rsidR="00001051" w:rsidRPr="003F6A6F">
        <w:t>Soc</w:t>
      </w:r>
      <w:proofErr w:type="spellEnd"/>
      <w:r w:rsidR="00001051" w:rsidRPr="003F6A6F">
        <w:t xml:space="preserve">. Coop. </w:t>
      </w:r>
      <w:r w:rsidR="008D4E82">
        <w:t>____________________</w:t>
      </w:r>
      <w:r w:rsidR="000F0E8C">
        <w:t xml:space="preserve">, </w:t>
      </w:r>
      <w:r w:rsidRPr="003F6A6F">
        <w:t>rappresentato da</w:t>
      </w:r>
      <w:r w:rsidR="00A677B2" w:rsidRPr="003F6A6F">
        <w:t xml:space="preserve"> </w:t>
      </w:r>
      <w:r w:rsidR="008D4E82">
        <w:t>_______________</w:t>
      </w:r>
      <w:r w:rsidR="000F0E8C" w:rsidRPr="004849C6">
        <w:t xml:space="preserve"> C.F.</w:t>
      </w:r>
      <w:r w:rsidR="00D558C0">
        <w:t xml:space="preserve"> </w:t>
      </w:r>
      <w:r w:rsidR="008D4E82">
        <w:t>_____________</w:t>
      </w:r>
      <w:r w:rsidR="00400C3B">
        <w:t xml:space="preserve">, </w:t>
      </w:r>
      <w:r w:rsidR="00026CCF" w:rsidRPr="003F6A6F">
        <w:t xml:space="preserve"> </w:t>
      </w:r>
      <w:r w:rsidRPr="003F6A6F">
        <w:t>in qualità</w:t>
      </w:r>
      <w:r w:rsidR="00F97E47">
        <w:t xml:space="preserve"> di legale rappresentante </w:t>
      </w:r>
      <w:r w:rsidR="00026CCF" w:rsidRPr="003F6A6F">
        <w:t>della</w:t>
      </w:r>
      <w:r w:rsidR="00F97E47" w:rsidRPr="00F97E47">
        <w:t xml:space="preserve"> </w:t>
      </w:r>
      <w:r w:rsidR="008D4E82">
        <w:t>_______________________</w:t>
      </w:r>
      <w:r w:rsidR="00026CCF" w:rsidRPr="003F6A6F">
        <w:t>,</w:t>
      </w:r>
      <w:r w:rsidR="004849C6" w:rsidRPr="004849C6">
        <w:t xml:space="preserve"> </w:t>
      </w:r>
      <w:r w:rsidR="004849C6">
        <w:t xml:space="preserve">con </w:t>
      </w:r>
      <w:r w:rsidR="004849C6" w:rsidRPr="003F6A6F">
        <w:t xml:space="preserve">sede legale </w:t>
      </w:r>
      <w:r w:rsidR="004849C6">
        <w:t xml:space="preserve">in </w:t>
      </w:r>
      <w:r w:rsidR="008D4E82">
        <w:t>_______</w:t>
      </w:r>
      <w:r w:rsidR="004849C6">
        <w:t xml:space="preserve"> alla </w:t>
      </w:r>
      <w:r w:rsidR="008D4E82">
        <w:t>via/piazza_____________</w:t>
      </w:r>
      <w:r w:rsidR="004849C6">
        <w:t>,</w:t>
      </w:r>
      <w:r w:rsidR="00026CCF" w:rsidRPr="003F6A6F">
        <w:t xml:space="preserve"> </w:t>
      </w:r>
      <w:r w:rsidR="00001051" w:rsidRPr="003F6A6F">
        <w:t>Mandatario del Raggruppamento ATS</w:t>
      </w:r>
      <w:r w:rsidR="00A01719" w:rsidRPr="003F6A6F">
        <w:t xml:space="preserve">, </w:t>
      </w:r>
      <w:r w:rsidR="00001051" w:rsidRPr="003F6A6F">
        <w:t xml:space="preserve">costituito  in data </w:t>
      </w:r>
      <w:r w:rsidR="008D4E82">
        <w:t>_____________</w:t>
      </w:r>
      <w:r w:rsidR="004849C6">
        <w:t xml:space="preserve">, </w:t>
      </w:r>
      <w:r w:rsidR="00001051" w:rsidRPr="003F6A6F">
        <w:t>con atto del Notaio</w:t>
      </w:r>
      <w:r w:rsidR="00A01719" w:rsidRPr="003F6A6F">
        <w:t xml:space="preserve"> </w:t>
      </w:r>
      <w:r w:rsidR="008D4E82">
        <w:t>_____________</w:t>
      </w:r>
      <w:r w:rsidR="00E94F60">
        <w:t>__</w:t>
      </w:r>
      <w:r w:rsidR="00F97E47">
        <w:t xml:space="preserve">, </w:t>
      </w:r>
      <w:r w:rsidR="00A01719" w:rsidRPr="003F6A6F">
        <w:t xml:space="preserve">che l’ATS si impegna a trasmettere </w:t>
      </w:r>
      <w:r w:rsidR="00D908C3" w:rsidRPr="003F6A6F">
        <w:t xml:space="preserve">a questo Ambito </w:t>
      </w:r>
      <w:r w:rsidR="00A01719" w:rsidRPr="003F6A6F">
        <w:t xml:space="preserve">entro 5 giorni dalla sottoscrizione della presente convenzione, tra </w:t>
      </w:r>
      <w:r w:rsidR="00001051" w:rsidRPr="003F6A6F">
        <w:t xml:space="preserve">i seguenti soggetti: </w:t>
      </w:r>
    </w:p>
    <w:p w14:paraId="40010A37" w14:textId="6ABE0048" w:rsidR="00400C3B" w:rsidRDefault="00E94F60" w:rsidP="00F97E47">
      <w:pPr>
        <w:pStyle w:val="Paragrafoelenco"/>
        <w:numPr>
          <w:ilvl w:val="0"/>
          <w:numId w:val="15"/>
        </w:numPr>
        <w:spacing w:after="0" w:line="360" w:lineRule="auto"/>
        <w:jc w:val="both"/>
      </w:pPr>
      <w:r>
        <w:t>Ente Terzo Settore ____________________________</w:t>
      </w:r>
      <w:r w:rsidR="00D558C0">
        <w:t>;</w:t>
      </w:r>
    </w:p>
    <w:p w14:paraId="4BA199EC" w14:textId="77777777" w:rsidR="00E94F60" w:rsidRDefault="00E94F60" w:rsidP="00E94F60">
      <w:pPr>
        <w:pStyle w:val="Paragrafoelenco"/>
        <w:numPr>
          <w:ilvl w:val="0"/>
          <w:numId w:val="15"/>
        </w:numPr>
        <w:spacing w:after="0" w:line="360" w:lineRule="auto"/>
        <w:jc w:val="both"/>
      </w:pPr>
      <w:r>
        <w:t>Ente Terzo Settore ____________________________;</w:t>
      </w:r>
    </w:p>
    <w:p w14:paraId="119AD0D9" w14:textId="77777777" w:rsidR="00E94F60" w:rsidRDefault="00E94F60" w:rsidP="00E94F60">
      <w:pPr>
        <w:pStyle w:val="Paragrafoelenco"/>
        <w:numPr>
          <w:ilvl w:val="0"/>
          <w:numId w:val="15"/>
        </w:numPr>
        <w:spacing w:after="0" w:line="360" w:lineRule="auto"/>
        <w:jc w:val="both"/>
      </w:pPr>
      <w:r>
        <w:t>Ente Terzo Settore ____________________________;</w:t>
      </w:r>
    </w:p>
    <w:p w14:paraId="7B4ACDB3" w14:textId="77777777" w:rsidR="00E94F60" w:rsidRDefault="00E94F60" w:rsidP="00E94F60">
      <w:pPr>
        <w:pStyle w:val="Paragrafoelenco"/>
        <w:numPr>
          <w:ilvl w:val="0"/>
          <w:numId w:val="15"/>
        </w:numPr>
        <w:spacing w:after="0" w:line="360" w:lineRule="auto"/>
        <w:jc w:val="both"/>
      </w:pPr>
      <w:r>
        <w:t>Ente Terzo Settore ____________________________;</w:t>
      </w:r>
    </w:p>
    <w:p w14:paraId="7FE8AFD9" w14:textId="77777777" w:rsidR="00412250" w:rsidRDefault="00412250" w:rsidP="0056701B">
      <w:pPr>
        <w:spacing w:after="0" w:line="360" w:lineRule="auto"/>
        <w:jc w:val="both"/>
      </w:pPr>
    </w:p>
    <w:p w14:paraId="46DA72F0" w14:textId="15051AFA" w:rsidR="00ED2446" w:rsidRPr="00412250" w:rsidRDefault="0056701B" w:rsidP="0056701B">
      <w:pPr>
        <w:spacing w:after="0" w:line="360" w:lineRule="auto"/>
        <w:jc w:val="both"/>
        <w:rPr>
          <w:b/>
          <w:bCs/>
        </w:rPr>
      </w:pPr>
      <w:r w:rsidRPr="00412250">
        <w:rPr>
          <w:b/>
          <w:bCs/>
        </w:rPr>
        <w:t>SI CONVIENE E SI STIPULA QUANTO SEGUE</w:t>
      </w:r>
    </w:p>
    <w:p w14:paraId="1BD7E82F" w14:textId="1CAF1F88" w:rsidR="0056701B" w:rsidRPr="003F6A6F" w:rsidRDefault="0056701B" w:rsidP="0056701B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Art 1. Oggetto del convenzionamento</w:t>
      </w:r>
    </w:p>
    <w:p w14:paraId="798A54FC" w14:textId="61C4C70E" w:rsidR="00261002" w:rsidRPr="003F6A6F" w:rsidRDefault="006817A9" w:rsidP="00CA49D4">
      <w:pPr>
        <w:spacing w:after="0" w:line="360" w:lineRule="auto"/>
        <w:jc w:val="both"/>
      </w:pPr>
      <w:r>
        <w:t xml:space="preserve">Con la presente Convenzione vengono disciplinati i rapporti giuridici tra </w:t>
      </w:r>
      <w:r w:rsidR="00412250">
        <w:t>l</w:t>
      </w:r>
      <w:r>
        <w:t>’A</w:t>
      </w:r>
      <w:r w:rsidR="00AA2743">
        <w:t xml:space="preserve">mbito </w:t>
      </w:r>
      <w:r>
        <w:t>T</w:t>
      </w:r>
      <w:r w:rsidR="00AA2743">
        <w:t xml:space="preserve">erritoriale </w:t>
      </w:r>
      <w:r>
        <w:t>S</w:t>
      </w:r>
      <w:r w:rsidR="00AA2743">
        <w:t>ociale</w:t>
      </w:r>
      <w:r>
        <w:t xml:space="preserve"> di Gagliano del Capo ed il Capofila per la realizzazione</w:t>
      </w:r>
      <w:r w:rsidR="004F799C">
        <w:t xml:space="preserve"> </w:t>
      </w:r>
      <w:r w:rsidR="00ED2446" w:rsidRPr="003F6A6F">
        <w:t>degli interventi previsti nella Proposta progettuale, positivamente valutata dalla Commissione</w:t>
      </w:r>
      <w:r w:rsidR="00FB777A">
        <w:t>;</w:t>
      </w:r>
    </w:p>
    <w:p w14:paraId="016E1939" w14:textId="42278201" w:rsidR="00261002" w:rsidRPr="003F6A6F" w:rsidRDefault="006817A9" w:rsidP="00CA49D4">
      <w:pPr>
        <w:spacing w:after="0" w:line="360" w:lineRule="auto"/>
        <w:jc w:val="both"/>
      </w:pPr>
      <w:r>
        <w:t xml:space="preserve">Il Capofila, </w:t>
      </w:r>
      <w:r w:rsidR="00261002" w:rsidRPr="003F6A6F">
        <w:t>con la sottoscrizione della presente Convenzione, si impegna affinché le attività co-progettate con l’Amministrazione procedente siano svolte con le modalità convenute e per il periodo concordato.</w:t>
      </w:r>
    </w:p>
    <w:p w14:paraId="2FFE4EC8" w14:textId="2047560A" w:rsidR="00261002" w:rsidRPr="003F6A6F" w:rsidRDefault="00261002" w:rsidP="00A403A8">
      <w:pPr>
        <w:spacing w:after="0" w:line="360" w:lineRule="auto"/>
        <w:jc w:val="both"/>
      </w:pPr>
      <w:r w:rsidRPr="003F6A6F">
        <w:t xml:space="preserve">In ragione di quanto precede, </w:t>
      </w:r>
      <w:r w:rsidR="006817A9">
        <w:t xml:space="preserve">il Capofila </w:t>
      </w:r>
      <w:r w:rsidRPr="003F6A6F">
        <w:t>assu</w:t>
      </w:r>
      <w:r w:rsidR="006817A9">
        <w:t>me</w:t>
      </w:r>
      <w:r w:rsidRPr="003F6A6F">
        <w:t xml:space="preserve"> l’impegno di apportare agli interventi tutte le necessarie migliorie, che saranno concordate, nel corso del rapporto convenzionale per assicurare la migliore tutela dell’interesse pubblico, fermo restando quanto previsto dall’Avviso pubblico e il divieto di modifiche sostanziali del progetto e nello spirito tipico del rapporto di collaborazione attivato con la co-progettazione.</w:t>
      </w:r>
    </w:p>
    <w:p w14:paraId="3CEDCCCB" w14:textId="0377E162" w:rsidR="0056701B" w:rsidRPr="003F6A6F" w:rsidRDefault="0056701B" w:rsidP="0056701B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Art. 2 Durata del rapporto convenzionale</w:t>
      </w:r>
    </w:p>
    <w:p w14:paraId="65F0A3EF" w14:textId="03F9DD0E" w:rsidR="005B62B7" w:rsidRDefault="0056701B" w:rsidP="0056701B">
      <w:pPr>
        <w:spacing w:after="0" w:line="360" w:lineRule="auto"/>
        <w:jc w:val="both"/>
      </w:pPr>
      <w:r w:rsidRPr="003F6A6F">
        <w:lastRenderedPageBreak/>
        <w:t xml:space="preserve">La durata della convenzione decorre dalla data della sottoscrizione della stessa </w:t>
      </w:r>
      <w:r w:rsidR="005B62B7" w:rsidRPr="004321ED">
        <w:t xml:space="preserve">e sino </w:t>
      </w:r>
      <w:r w:rsidR="00C416EA" w:rsidRPr="00AB5242">
        <w:rPr>
          <w:b/>
          <w:bCs/>
        </w:rPr>
        <w:t>al 30/06/2027</w:t>
      </w:r>
      <w:r w:rsidR="00EF0584" w:rsidRPr="004321ED">
        <w:t>,</w:t>
      </w:r>
      <w:r w:rsidR="00EF0584" w:rsidRPr="003F6A6F">
        <w:t xml:space="preserve"> </w:t>
      </w:r>
      <w:r w:rsidRPr="003F6A6F">
        <w:t>condizionatamente alle risorse dedicate e comunque previa verifica del raggiungimento degli obiettivi prefissati</w:t>
      </w:r>
      <w:r w:rsidR="00261002" w:rsidRPr="003F6A6F">
        <w:t>.</w:t>
      </w:r>
    </w:p>
    <w:p w14:paraId="2EC1F75C" w14:textId="23A221C7" w:rsidR="00261002" w:rsidRPr="003F6A6F" w:rsidRDefault="00261002" w:rsidP="002A666B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Art. 3 Risorse messe a disposizione dalle parti</w:t>
      </w:r>
    </w:p>
    <w:p w14:paraId="017B5D3F" w14:textId="42CAC3DD" w:rsidR="00261002" w:rsidRPr="003F6A6F" w:rsidRDefault="00261002" w:rsidP="00261002">
      <w:pPr>
        <w:spacing w:after="0" w:line="360" w:lineRule="auto"/>
        <w:jc w:val="both"/>
      </w:pPr>
      <w:r w:rsidRPr="003F6A6F">
        <w:t xml:space="preserve">Per realizzare le finalità e gli obiettivi degli interventi, </w:t>
      </w:r>
      <w:r w:rsidR="00AA2743">
        <w:t xml:space="preserve">il Capofila </w:t>
      </w:r>
      <w:r w:rsidRPr="003F6A6F">
        <w:t>mett</w:t>
      </w:r>
      <w:r w:rsidR="00526F60" w:rsidRPr="003F6A6F">
        <w:t>e</w:t>
      </w:r>
      <w:r w:rsidRPr="003F6A6F">
        <w:t xml:space="preserve"> a disposizione le risorse strumentali (attrezzature e mezzi), umane proprie (personale dipendente e/o prestatori d’opera intellettuale e/o di servizio, etc.) e finanziarie individuate</w:t>
      </w:r>
      <w:r w:rsidR="00A403A8">
        <w:t xml:space="preserve"> nel Progetto Definitivo (PD) e nel Piano Finanziario</w:t>
      </w:r>
      <w:r w:rsidR="00AA0A11" w:rsidRPr="003F6A6F">
        <w:t>.</w:t>
      </w:r>
    </w:p>
    <w:p w14:paraId="21BA3639" w14:textId="6262B0E2" w:rsidR="00400C3B" w:rsidRPr="0016617D" w:rsidRDefault="00AC7248" w:rsidP="00AC7248">
      <w:pPr>
        <w:spacing w:after="0" w:line="360" w:lineRule="auto"/>
        <w:jc w:val="both"/>
      </w:pPr>
      <w:r w:rsidRPr="003F6A6F">
        <w:t>Per la realizzazi</w:t>
      </w:r>
      <w:r w:rsidR="00A403A8">
        <w:t>o</w:t>
      </w:r>
      <w:r w:rsidRPr="003F6A6F">
        <w:t>ne degli interventi previsti dall’Avviso, l’Amministrazione procedente mette a disposizione dell’ATS un budget d</w:t>
      </w:r>
      <w:r w:rsidRPr="0068628F">
        <w:t xml:space="preserve">i </w:t>
      </w:r>
      <w:r w:rsidR="00AB5242" w:rsidRPr="00AB5242">
        <w:rPr>
          <w:b/>
          <w:bCs/>
        </w:rPr>
        <w:t>€ 84.656,40</w:t>
      </w:r>
      <w:r w:rsidR="00AB5242">
        <w:t xml:space="preserve"> </w:t>
      </w:r>
      <w:r w:rsidR="0068628F" w:rsidRPr="0068628F">
        <w:t>(iva compresa)</w:t>
      </w:r>
      <w:r w:rsidR="0016617D">
        <w:rPr>
          <w:b/>
          <w:bCs/>
        </w:rPr>
        <w:t xml:space="preserve"> </w:t>
      </w:r>
      <w:bookmarkStart w:id="2" w:name="_Hlk214620942"/>
      <w:r w:rsidR="0016617D">
        <w:t>a valere per il 50% per le persone con disabilità e le loro famiglie e per il 50% per persone anziane non autosufficienti e loro famiglie</w:t>
      </w:r>
      <w:bookmarkEnd w:id="2"/>
      <w:r w:rsidR="0016617D">
        <w:t xml:space="preserve">; </w:t>
      </w:r>
    </w:p>
    <w:p w14:paraId="69BB9CA0" w14:textId="7277A4F3" w:rsidR="00AC7248" w:rsidRPr="003F6A6F" w:rsidRDefault="00AC7248" w:rsidP="00AC7248">
      <w:pPr>
        <w:spacing w:after="0" w:line="360" w:lineRule="auto"/>
        <w:jc w:val="both"/>
      </w:pPr>
      <w:r w:rsidRPr="003F6A6F">
        <w:t xml:space="preserve">A tale proposito, si precisa che l’importo corrispondente alle risorse, a vario titolo, messe a disposizione, costituisce il massimo importo erogabile dall’Amministrazione procedente e deve, pertanto, intendersi </w:t>
      </w:r>
      <w:r w:rsidRPr="00567515">
        <w:t>comprensivo di IVA,</w:t>
      </w:r>
      <w:r w:rsidRPr="003F6A6F">
        <w:t xml:space="preserve"> se e nella misura in cui è dovuta, ai sensi della normativa vigente.</w:t>
      </w:r>
    </w:p>
    <w:p w14:paraId="3C2DE551" w14:textId="4391C519" w:rsidR="00041F3B" w:rsidRDefault="00AC7248" w:rsidP="00AC7248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 xml:space="preserve">Art. 4 </w:t>
      </w:r>
      <w:r w:rsidR="00041F3B">
        <w:rPr>
          <w:b/>
          <w:bCs/>
        </w:rPr>
        <w:t>Obblighi a carico del</w:t>
      </w:r>
      <w:r w:rsidR="00107911">
        <w:rPr>
          <w:b/>
          <w:bCs/>
        </w:rPr>
        <w:t xml:space="preserve"> Capofila</w:t>
      </w:r>
    </w:p>
    <w:p w14:paraId="1DA5A93F" w14:textId="77777777" w:rsidR="00107911" w:rsidRPr="00107911" w:rsidRDefault="00107911" w:rsidP="00BA3B62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t xml:space="preserve">Dare comunicazione dell’Avvio delle attività entro e non oltre 30 giorni dallo stesso; </w:t>
      </w:r>
    </w:p>
    <w:p w14:paraId="4F5D4C4E" w14:textId="502D6B72" w:rsidR="00BA3B62" w:rsidRPr="00BA3B62" w:rsidRDefault="00107911" w:rsidP="00BA3B62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t>A</w:t>
      </w:r>
      <w:r w:rsidR="00BA3B62" w:rsidRPr="004A14E1">
        <w:t>ttuare</w:t>
      </w:r>
      <w:r w:rsidR="00BA3B62" w:rsidRPr="00041F3B">
        <w:t xml:space="preserve"> l’operazione ammessa a finanziamento nei termini e modi definiti in Convenzione</w:t>
      </w:r>
      <w:r w:rsidR="00BA3B62">
        <w:t>;</w:t>
      </w:r>
    </w:p>
    <w:p w14:paraId="6FE0D261" w14:textId="77931CEF" w:rsidR="00BA3B62" w:rsidRPr="00BA3B62" w:rsidRDefault="00BA3B62" w:rsidP="00BA3B62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 w:rsidRPr="00041F3B">
        <w:t>Assicurare che le spese sostenute per l’attuazione dell’operazione siano ammissibili conformemente alla</w:t>
      </w:r>
      <w:r>
        <w:t xml:space="preserve"> </w:t>
      </w:r>
      <w:r w:rsidRPr="00041F3B">
        <w:t>normativa europea, nazionale e all’avviso pubblico</w:t>
      </w:r>
      <w:r>
        <w:t>;</w:t>
      </w:r>
    </w:p>
    <w:p w14:paraId="4CFFC7D2" w14:textId="44E66764" w:rsidR="0007349F" w:rsidRPr="00107911" w:rsidRDefault="0007349F" w:rsidP="00107911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 w:rsidRPr="00041F3B">
        <w:t>Inviare, secondo le modalità di rendicontazione definite in Convenzione, le domande di rimborso debitamente corredate di tutta la documentazione amministrativo contabile necessaria</w:t>
      </w:r>
      <w:r>
        <w:t>;</w:t>
      </w:r>
    </w:p>
    <w:p w14:paraId="4569B697" w14:textId="508277AF" w:rsidR="0007349F" w:rsidRPr="00EE0A5D" w:rsidRDefault="0007349F" w:rsidP="00BA3B62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 w:rsidRPr="00041F3B">
        <w:t>Inviare, secondo le modalità e la tempistica previste dall’Amministrazione i dati di monitoraggio fisico, finanziario e procedurale, garantendone la correttezza, l’affidabilità e la congruenza in relazione all’operazione</w:t>
      </w:r>
      <w:r w:rsidR="00594E61">
        <w:t xml:space="preserve"> </w:t>
      </w:r>
      <w:r w:rsidRPr="00041F3B">
        <w:t>di competenza</w:t>
      </w:r>
      <w:r w:rsidR="00EE0A5D">
        <w:t>;</w:t>
      </w:r>
    </w:p>
    <w:p w14:paraId="1784BD82" w14:textId="5F2271CD" w:rsidR="00EE0A5D" w:rsidRPr="00AA542B" w:rsidRDefault="00EE0A5D" w:rsidP="00BA3B62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t>Comunicare il conto corrente, bancario o postale, appositamente dedicato, anche se non in via esclusiva, su cui verranno registrati tutti i movimenti finanziari efferenti il progetto; le generalità e il codice fiscale delle persone delegate ad operare su tale conto e ogni variazione dei suindicati dati;</w:t>
      </w:r>
    </w:p>
    <w:p w14:paraId="11C26797" w14:textId="2A6F917A" w:rsidR="00AA542B" w:rsidRPr="003F6A6F" w:rsidRDefault="00AA542B" w:rsidP="00AA542B">
      <w:pPr>
        <w:pStyle w:val="Paragrafoelenco"/>
        <w:numPr>
          <w:ilvl w:val="0"/>
          <w:numId w:val="7"/>
        </w:numPr>
        <w:spacing w:after="0" w:line="360" w:lineRule="auto"/>
        <w:jc w:val="both"/>
      </w:pPr>
      <w:r w:rsidRPr="003F6A6F">
        <w:t xml:space="preserve">Con la sottoscrizione della </w:t>
      </w:r>
      <w:r w:rsidRPr="0007349F">
        <w:t>presente Convenzione</w:t>
      </w:r>
      <w:r>
        <w:t xml:space="preserve">, </w:t>
      </w:r>
      <w:r w:rsidR="00AA2743">
        <w:t xml:space="preserve">il Capofila </w:t>
      </w:r>
      <w:r w:rsidRPr="0007349F">
        <w:t>si impegna a</w:t>
      </w:r>
      <w:r w:rsidRPr="003F6A6F">
        <w:t xml:space="preserve"> rispettare tutte le vigenti norme contrattuali, regolamentari, previdenziali, assicurative e di sicurezza dei luoghi di lavoro. Il rapporto con il personale dipendente o prestatori d’opera intellettuale o di servizio o di collaboratori ad altro titolo è regolato dalle normative contrattuali, previdenziali, assicurative, fiscali vigenti in materia.</w:t>
      </w:r>
    </w:p>
    <w:p w14:paraId="6A0CC506" w14:textId="77777777" w:rsidR="00AA542B" w:rsidRPr="003F6A6F" w:rsidRDefault="00AA542B" w:rsidP="00AA542B">
      <w:pPr>
        <w:pStyle w:val="Paragrafoelenco"/>
        <w:numPr>
          <w:ilvl w:val="0"/>
          <w:numId w:val="7"/>
        </w:numPr>
        <w:spacing w:after="0" w:line="360" w:lineRule="auto"/>
        <w:jc w:val="both"/>
      </w:pPr>
      <w:r w:rsidRPr="003F6A6F">
        <w:t>Si applica, altresì, per i soggetti tenuti alla relativa osservanza, il CCNL sottoscritto dalle OO.SS. maggiormente rappresentative.</w:t>
      </w:r>
    </w:p>
    <w:p w14:paraId="06EF67BA" w14:textId="77777777" w:rsidR="00AA542B" w:rsidRPr="003F6A6F" w:rsidRDefault="00AA542B" w:rsidP="00AA542B">
      <w:pPr>
        <w:pStyle w:val="Paragrafoelenco"/>
        <w:numPr>
          <w:ilvl w:val="0"/>
          <w:numId w:val="7"/>
        </w:numPr>
        <w:spacing w:after="0" w:line="360" w:lineRule="auto"/>
        <w:jc w:val="both"/>
      </w:pPr>
      <w:r w:rsidRPr="003F6A6F">
        <w:lastRenderedPageBreak/>
        <w:t>Il Capofila è inoltre tenuto a garantire, in caso di necessità, la sostituzione delle risorse umane con altre di pari competenza, professionalità ed esperienza, informandone tempestivamente il sevizio competente dell’Ambito, con la contestuale trasmissione del relativo curriculum vitae.</w:t>
      </w:r>
    </w:p>
    <w:p w14:paraId="296AF74E" w14:textId="77777777" w:rsidR="00AA542B" w:rsidRPr="003F6A6F" w:rsidRDefault="00AA542B" w:rsidP="00AA542B">
      <w:pPr>
        <w:pStyle w:val="Paragrafoelenco"/>
        <w:numPr>
          <w:ilvl w:val="0"/>
          <w:numId w:val="7"/>
        </w:numPr>
        <w:spacing w:after="0" w:line="360" w:lineRule="auto"/>
        <w:jc w:val="both"/>
      </w:pPr>
      <w:r w:rsidRPr="003F6A6F">
        <w:t>Tutto il personale svolgerà le attività con impegno e diligenza i propri compiti, favorendo a tutti i livelli una responsabile collaborazione in armonia con le finalità e gli obiettivi della presente convenzione, nonché della specifica natura giuridica del rapporto generato in termini di collaborazione.</w:t>
      </w:r>
    </w:p>
    <w:p w14:paraId="079E2FAD" w14:textId="77777777" w:rsidR="00AA542B" w:rsidRPr="003F6A6F" w:rsidRDefault="00AA542B" w:rsidP="00AA542B">
      <w:pPr>
        <w:pStyle w:val="Paragrafoelenco"/>
        <w:numPr>
          <w:ilvl w:val="0"/>
          <w:numId w:val="7"/>
        </w:numPr>
        <w:spacing w:after="0" w:line="360" w:lineRule="auto"/>
        <w:jc w:val="both"/>
      </w:pPr>
      <w:r w:rsidRPr="003F6A6F">
        <w:t xml:space="preserve">Nessun rapporto intercorrerà, sotto tale profilo, con l’Amministrazione procedente, restando quindi </w:t>
      </w:r>
    </w:p>
    <w:p w14:paraId="424CA77E" w14:textId="32C7A490" w:rsidR="00AA542B" w:rsidRPr="00107911" w:rsidRDefault="00AA542B" w:rsidP="00107911">
      <w:pPr>
        <w:pStyle w:val="Paragrafoelenco"/>
        <w:spacing w:after="0" w:line="360" w:lineRule="auto"/>
        <w:ind w:left="644"/>
        <w:jc w:val="both"/>
        <w:rPr>
          <w:b/>
          <w:bCs/>
        </w:rPr>
      </w:pPr>
      <w:r w:rsidRPr="003F6A6F">
        <w:t>ad esclusivo carico del</w:t>
      </w:r>
      <w:r w:rsidR="00AA2743">
        <w:t xml:space="preserve"> Capofila</w:t>
      </w:r>
      <w:r w:rsidRPr="003F6A6F">
        <w:t xml:space="preserve"> tutti gli oneri relativi alla gestione del rapporto di lavoro con il personale impiegato nelle attività.</w:t>
      </w:r>
    </w:p>
    <w:p w14:paraId="04AF1247" w14:textId="5B1B759A" w:rsidR="00AA542B" w:rsidRPr="00107911" w:rsidRDefault="00AA2743" w:rsidP="00107911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b/>
          <w:bCs/>
        </w:rPr>
      </w:pPr>
      <w:r>
        <w:t xml:space="preserve">Il Capofila </w:t>
      </w:r>
      <w:r w:rsidR="0007349F">
        <w:t>deve tempestivamente comunicare e aggiornare l’Ambito per ciò che riguarda</w:t>
      </w:r>
      <w:r w:rsidR="00107911">
        <w:t xml:space="preserve"> ogni variazione o altra circostanza rilevante relativa al progetto o agli adempimenti obbligatori.</w:t>
      </w:r>
    </w:p>
    <w:p w14:paraId="44275AD7" w14:textId="67734380" w:rsidR="000028EE" w:rsidRDefault="000028EE" w:rsidP="00AC724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Art. 5 Obblighi </w:t>
      </w:r>
      <w:r w:rsidR="00011098">
        <w:rPr>
          <w:b/>
          <w:bCs/>
        </w:rPr>
        <w:t xml:space="preserve">a carico </w:t>
      </w:r>
      <w:r>
        <w:rPr>
          <w:b/>
          <w:bCs/>
        </w:rPr>
        <w:t xml:space="preserve">dell’Ambito Territoriale Sociale </w:t>
      </w:r>
    </w:p>
    <w:p w14:paraId="6BF33D8D" w14:textId="322EBAB7" w:rsidR="0007349F" w:rsidRPr="0007349F" w:rsidRDefault="0007349F" w:rsidP="0007349F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b/>
          <w:bCs/>
        </w:rPr>
      </w:pPr>
      <w:r w:rsidRPr="000028EE">
        <w:t>Acquisire e comunicare il CUP (Codice Unico di Progetto);</w:t>
      </w:r>
    </w:p>
    <w:p w14:paraId="0EF69A21" w14:textId="582F3112" w:rsidR="0007349F" w:rsidRPr="0007349F" w:rsidRDefault="0007349F" w:rsidP="0007349F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b/>
          <w:bCs/>
        </w:rPr>
      </w:pPr>
      <w:r w:rsidRPr="000028EE">
        <w:t>Inviare al</w:t>
      </w:r>
      <w:r>
        <w:t xml:space="preserve">l’ATS </w:t>
      </w:r>
      <w:r w:rsidRPr="000028EE">
        <w:t>i dati necessari per permettere allo stesso di assolvere agli adempimenti nei confronti</w:t>
      </w:r>
      <w:r>
        <w:t xml:space="preserve"> </w:t>
      </w:r>
      <w:r w:rsidRPr="000028EE">
        <w:t>dell’</w:t>
      </w:r>
      <w:proofErr w:type="spellStart"/>
      <w:r w:rsidRPr="000028EE">
        <w:t>AdG</w:t>
      </w:r>
      <w:proofErr w:type="spellEnd"/>
      <w:r w:rsidRPr="000028EE">
        <w:t xml:space="preserve"> richiesti dalla presente Convenzione;</w:t>
      </w:r>
    </w:p>
    <w:p w14:paraId="01D6BA47" w14:textId="45BDBBEC" w:rsidR="0007349F" w:rsidRDefault="0007349F" w:rsidP="0010791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b/>
          <w:bCs/>
        </w:rPr>
      </w:pPr>
      <w:r w:rsidRPr="000028EE">
        <w:t xml:space="preserve">Informare </w:t>
      </w:r>
      <w:r>
        <w:t xml:space="preserve">l’ATS </w:t>
      </w:r>
      <w:r w:rsidRPr="000028EE">
        <w:t>tempestivamente di ogni evento di cui vengano a conoscenza che attenga alla</w:t>
      </w:r>
      <w:r>
        <w:t xml:space="preserve"> </w:t>
      </w:r>
      <w:r w:rsidRPr="000028EE">
        <w:t>realizzazione del progetto o che possa creare ritardi od ostacoli nell’esecuzione dello stesso;</w:t>
      </w:r>
    </w:p>
    <w:p w14:paraId="13FCC84B" w14:textId="524E9EEF" w:rsidR="00A82940" w:rsidRDefault="00A82940" w:rsidP="00A82940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Art. </w:t>
      </w:r>
      <w:r w:rsidR="006B2BDD">
        <w:rPr>
          <w:b/>
          <w:bCs/>
        </w:rPr>
        <w:t>6</w:t>
      </w:r>
      <w:r>
        <w:rPr>
          <w:b/>
          <w:bCs/>
        </w:rPr>
        <w:t xml:space="preserve"> Risorse umane</w:t>
      </w:r>
      <w:r w:rsidR="00C17496">
        <w:rPr>
          <w:b/>
          <w:bCs/>
        </w:rPr>
        <w:t xml:space="preserve"> e strumentali </w:t>
      </w:r>
      <w:r>
        <w:rPr>
          <w:b/>
          <w:bCs/>
        </w:rPr>
        <w:t xml:space="preserve">adibite alle attività del </w:t>
      </w:r>
      <w:r w:rsidR="00C17496">
        <w:rPr>
          <w:b/>
          <w:bCs/>
        </w:rPr>
        <w:t>servizio</w:t>
      </w:r>
    </w:p>
    <w:p w14:paraId="639CA6E2" w14:textId="7B62CA36" w:rsidR="00A82940" w:rsidRDefault="00A82940" w:rsidP="00EF1492">
      <w:pPr>
        <w:pStyle w:val="Paragrafoelenco"/>
        <w:numPr>
          <w:ilvl w:val="0"/>
          <w:numId w:val="12"/>
        </w:numPr>
        <w:spacing w:after="0" w:line="360" w:lineRule="auto"/>
        <w:jc w:val="both"/>
      </w:pPr>
      <w:r w:rsidRPr="00ED7AAE">
        <w:t xml:space="preserve">Le risorse umane, impiegate nelle attività, sono quelle risultanti dalla proposta progettuale approvata e nello specifico: </w:t>
      </w:r>
      <w:r w:rsidR="00ED7AAE" w:rsidRPr="00ED7AAE">
        <w:rPr>
          <w:i/>
          <w:iCs/>
        </w:rPr>
        <w:t>(seguirà elenco)</w:t>
      </w:r>
    </w:p>
    <w:p w14:paraId="6EEC3112" w14:textId="1CA6DC02" w:rsidR="00A82940" w:rsidRPr="00ED7AAE" w:rsidRDefault="00A82940" w:rsidP="00A82940">
      <w:pPr>
        <w:pStyle w:val="Paragrafoelenco"/>
        <w:numPr>
          <w:ilvl w:val="0"/>
          <w:numId w:val="12"/>
        </w:numPr>
        <w:spacing w:after="0" w:line="360" w:lineRule="auto"/>
        <w:jc w:val="both"/>
      </w:pPr>
      <w:r w:rsidRPr="00ED7AAE">
        <w:t>Le risorse strumentali impiegate nelle attività sono nello specifico:</w:t>
      </w:r>
      <w:r w:rsidR="00ED7AAE">
        <w:t xml:space="preserve"> </w:t>
      </w:r>
      <w:r w:rsidR="00ED7AAE" w:rsidRPr="00ED7AAE">
        <w:rPr>
          <w:i/>
          <w:iCs/>
        </w:rPr>
        <w:t>(seguirà elenco)</w:t>
      </w:r>
    </w:p>
    <w:p w14:paraId="28E456C0" w14:textId="5F058C1B" w:rsidR="00AC7248" w:rsidRPr="003F6A6F" w:rsidRDefault="00AC7248" w:rsidP="00C17496">
      <w:pPr>
        <w:pStyle w:val="Paragrafoelenco"/>
        <w:numPr>
          <w:ilvl w:val="0"/>
          <w:numId w:val="12"/>
        </w:numPr>
        <w:spacing w:after="0" w:line="360" w:lineRule="auto"/>
        <w:jc w:val="both"/>
      </w:pPr>
      <w:r w:rsidRPr="003F6A6F">
        <w:t>Il personale dell’ATS, operante a qualunque titolo nelle attività, risponde del proprio operato.</w:t>
      </w:r>
    </w:p>
    <w:p w14:paraId="5FF26F5E" w14:textId="3E3B37A0" w:rsidR="00AB7FB4" w:rsidRDefault="00AC7248" w:rsidP="00C17496">
      <w:pPr>
        <w:pStyle w:val="Paragrafoelenco"/>
        <w:numPr>
          <w:ilvl w:val="0"/>
          <w:numId w:val="12"/>
        </w:numPr>
        <w:spacing w:after="0" w:line="360" w:lineRule="auto"/>
        <w:jc w:val="both"/>
      </w:pPr>
      <w:r w:rsidRPr="003F6A6F">
        <w:t>Il Responsabile di progetto, come individuato nell’ambito della procedura di coprogettazione sarà</w:t>
      </w:r>
      <w:r w:rsidR="00FD0034">
        <w:t xml:space="preserve"> </w:t>
      </w:r>
      <w:r w:rsidR="00E6395F">
        <w:t>________</w:t>
      </w:r>
      <w:r w:rsidR="00FD0034">
        <w:t xml:space="preserve">, </w:t>
      </w:r>
      <w:r w:rsidRPr="003F6A6F">
        <w:t xml:space="preserve">referente per i rapporti </w:t>
      </w:r>
      <w:r w:rsidR="00AA0A11" w:rsidRPr="003F6A6F">
        <w:t>con l’Amministrazione pr</w:t>
      </w:r>
      <w:r w:rsidR="00594E61">
        <w:t>o</w:t>
      </w:r>
      <w:r w:rsidR="00AA0A11" w:rsidRPr="003F6A6F">
        <w:t xml:space="preserve">cedente </w:t>
      </w:r>
      <w:r w:rsidRPr="003F6A6F">
        <w:t>e che vigilerà sullo svolgimento delle attività secondo modalità e termini ritenuti efficaci.</w:t>
      </w:r>
    </w:p>
    <w:p w14:paraId="736AD7B0" w14:textId="2C9DC601" w:rsidR="00594E61" w:rsidRDefault="00594E61" w:rsidP="00594E61">
      <w:pPr>
        <w:pStyle w:val="Paragrafoelenco"/>
        <w:spacing w:after="0" w:line="360" w:lineRule="auto"/>
        <w:ind w:left="0"/>
        <w:jc w:val="center"/>
        <w:rPr>
          <w:b/>
          <w:bCs/>
        </w:rPr>
      </w:pPr>
      <w:r w:rsidRPr="00594E61">
        <w:rPr>
          <w:b/>
          <w:bCs/>
        </w:rPr>
        <w:t>Art. 7 Ammissibil</w:t>
      </w:r>
      <w:r>
        <w:rPr>
          <w:b/>
          <w:bCs/>
        </w:rPr>
        <w:t>i</w:t>
      </w:r>
      <w:r w:rsidRPr="00594E61">
        <w:rPr>
          <w:b/>
          <w:bCs/>
        </w:rPr>
        <w:t>tà dei costi</w:t>
      </w:r>
    </w:p>
    <w:p w14:paraId="3EBFD97F" w14:textId="2927743E" w:rsidR="00594E61" w:rsidRDefault="00ED7AAE" w:rsidP="00594E61">
      <w:pPr>
        <w:pStyle w:val="Paragrafoelenco"/>
        <w:spacing w:after="0" w:line="360" w:lineRule="auto"/>
        <w:ind w:left="0"/>
        <w:jc w:val="both"/>
      </w:pPr>
      <w:r w:rsidRPr="00594E61">
        <w:t>Affinché</w:t>
      </w:r>
      <w:r w:rsidR="00594E61" w:rsidRPr="00594E61">
        <w:t xml:space="preserve"> una spesa possa essere considerata ammissibile, deve possedere i seguenti requisiti:</w:t>
      </w:r>
    </w:p>
    <w:p w14:paraId="333813C4" w14:textId="2E52B088" w:rsidR="00594E61" w:rsidRPr="00C55EBE" w:rsidRDefault="00594E61" w:rsidP="00C55EBE">
      <w:pPr>
        <w:pStyle w:val="Paragrafoelenco"/>
        <w:numPr>
          <w:ilvl w:val="0"/>
          <w:numId w:val="11"/>
        </w:numPr>
        <w:spacing w:after="0" w:line="360" w:lineRule="auto"/>
        <w:jc w:val="both"/>
      </w:pPr>
      <w:r>
        <w:t>Le spese rendicontate dall’ATS sono a</w:t>
      </w:r>
      <w:r w:rsidR="00F0281F">
        <w:t xml:space="preserve"> COSTI REALI, ovvero effettive, cioè riferite a spese effettivamente sostenute e corrispondenti a pagamenti effettuati dall’ATS</w:t>
      </w:r>
      <w:r w:rsidR="00C55EBE">
        <w:t xml:space="preserve">; </w:t>
      </w:r>
    </w:p>
    <w:p w14:paraId="514A570F" w14:textId="5A0EA2C8" w:rsidR="00F0281F" w:rsidRDefault="00F0281F" w:rsidP="00594E61">
      <w:pPr>
        <w:pStyle w:val="Paragrafoelenco"/>
        <w:numPr>
          <w:ilvl w:val="0"/>
          <w:numId w:val="11"/>
        </w:numPr>
        <w:spacing w:after="0" w:line="360" w:lineRule="auto"/>
        <w:jc w:val="both"/>
      </w:pPr>
      <w:r>
        <w:t>Essere legittima ovvero conforme alle disposizioni di legge in materia fiscale, contabile e civilistica vigenti a livello europeo;</w:t>
      </w:r>
    </w:p>
    <w:p w14:paraId="46CCCE59" w14:textId="3B1DB407" w:rsidR="00F0281F" w:rsidRDefault="00F0281F" w:rsidP="00594E61">
      <w:pPr>
        <w:pStyle w:val="Paragrafoelenco"/>
        <w:numPr>
          <w:ilvl w:val="0"/>
          <w:numId w:val="11"/>
        </w:numPr>
        <w:spacing w:after="0" w:line="360" w:lineRule="auto"/>
        <w:jc w:val="both"/>
      </w:pPr>
      <w:r>
        <w:lastRenderedPageBreak/>
        <w:t>Essere comprovata e giustificata da fatture quietanzate o da documenti contabili di valore probatorio</w:t>
      </w:r>
      <w:r w:rsidR="00AF3801">
        <w:t xml:space="preserve"> </w:t>
      </w:r>
      <w:r>
        <w:t>equivalente in originale, esclusivamente intestati all’ATS e comprovante l’effettivo pagamento da parte della stessa;</w:t>
      </w:r>
    </w:p>
    <w:p w14:paraId="34E69D52" w14:textId="111BD21E" w:rsidR="00F0281F" w:rsidRDefault="00AF3801" w:rsidP="00594E61">
      <w:pPr>
        <w:pStyle w:val="Paragrafoelenco"/>
        <w:numPr>
          <w:ilvl w:val="0"/>
          <w:numId w:val="11"/>
        </w:numPr>
        <w:spacing w:after="0" w:line="360" w:lineRule="auto"/>
        <w:jc w:val="both"/>
      </w:pPr>
      <w:r>
        <w:t>I pagamenti devono rispettare il principio della tracciabilità, ovvero essere effettuati mediante strumenti</w:t>
      </w:r>
      <w:r w:rsidR="00165CDC">
        <w:t xml:space="preserve"> </w:t>
      </w:r>
      <w:r>
        <w:t>(bonifico bancario/postale o assegno non trasferibile</w:t>
      </w:r>
      <w:r w:rsidR="004F2951">
        <w:t>)</w:t>
      </w:r>
      <w:r>
        <w:t xml:space="preserve"> che consentano l’evidenza dell’addebito</w:t>
      </w:r>
      <w:r w:rsidR="00165CDC">
        <w:t xml:space="preserve"> </w:t>
      </w:r>
      <w:r>
        <w:t>sul c/c bancario o postale dedicato;</w:t>
      </w:r>
    </w:p>
    <w:p w14:paraId="26972122" w14:textId="057C0EDF" w:rsidR="00AF3801" w:rsidRDefault="00AF3801" w:rsidP="00594E61">
      <w:pPr>
        <w:pStyle w:val="Paragrafoelenco"/>
        <w:numPr>
          <w:ilvl w:val="0"/>
          <w:numId w:val="11"/>
        </w:numPr>
        <w:spacing w:after="0" w:line="360" w:lineRule="auto"/>
        <w:jc w:val="both"/>
      </w:pPr>
      <w:r>
        <w:t>Rispettare il cumulo di finanziamenti per ev</w:t>
      </w:r>
      <w:r w:rsidR="00107911">
        <w:t>i</w:t>
      </w:r>
      <w:r>
        <w:t>tare un doppio finanziamento delle medesime spese;</w:t>
      </w:r>
    </w:p>
    <w:p w14:paraId="251A670F" w14:textId="37E1394B" w:rsidR="00AF3801" w:rsidRDefault="00AF3801" w:rsidP="00594E61">
      <w:pPr>
        <w:pStyle w:val="Paragrafoelenco"/>
        <w:numPr>
          <w:ilvl w:val="0"/>
          <w:numId w:val="11"/>
        </w:numPr>
        <w:spacing w:after="0" w:line="360" w:lineRule="auto"/>
        <w:jc w:val="both"/>
      </w:pPr>
      <w:r>
        <w:t>In tema di tracciabilità le fatture devono contenere il Codice Unico di Progetto (CUP)</w:t>
      </w:r>
      <w:r w:rsidR="008848CF">
        <w:t xml:space="preserve"> e CIG</w:t>
      </w:r>
      <w:r>
        <w:t>;</w:t>
      </w:r>
    </w:p>
    <w:p w14:paraId="67916FAA" w14:textId="23CD2E45" w:rsidR="00AB5242" w:rsidRDefault="00AB5242" w:rsidP="00594E61">
      <w:pPr>
        <w:pStyle w:val="Paragrafoelenco"/>
        <w:numPr>
          <w:ilvl w:val="0"/>
          <w:numId w:val="11"/>
        </w:numPr>
        <w:spacing w:after="0" w:line="360" w:lineRule="auto"/>
        <w:jc w:val="both"/>
      </w:pPr>
      <w:r>
        <w:t>Sono spese ammissibili:</w:t>
      </w:r>
      <w:r w:rsidR="00257698">
        <w:t xml:space="preserve"> (</w:t>
      </w:r>
      <w:r w:rsidR="00257698" w:rsidRPr="009D3F39">
        <w:rPr>
          <w:i/>
          <w:iCs/>
        </w:rPr>
        <w:t>da definire in fase di coprogettazione</w:t>
      </w:r>
      <w:r w:rsidR="00257698">
        <w:t>)</w:t>
      </w:r>
    </w:p>
    <w:p w14:paraId="0C71AF17" w14:textId="37AE133F" w:rsidR="001A77F8" w:rsidRPr="003F6A6F" w:rsidRDefault="001A77F8" w:rsidP="001A77F8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 xml:space="preserve">Art. </w:t>
      </w:r>
      <w:r w:rsidR="006A661B">
        <w:rPr>
          <w:b/>
          <w:bCs/>
        </w:rPr>
        <w:t>8</w:t>
      </w:r>
      <w:r w:rsidRPr="003F6A6F">
        <w:rPr>
          <w:b/>
          <w:bCs/>
        </w:rPr>
        <w:t xml:space="preserve"> Assicurazioni</w:t>
      </w:r>
    </w:p>
    <w:p w14:paraId="3ABD2577" w14:textId="6B4E0BC8" w:rsidR="001A77F8" w:rsidRPr="003F6A6F" w:rsidRDefault="00AA2743" w:rsidP="001A77F8">
      <w:pPr>
        <w:spacing w:after="0" w:line="360" w:lineRule="auto"/>
        <w:jc w:val="both"/>
      </w:pPr>
      <w:r>
        <w:t xml:space="preserve">Il capofila </w:t>
      </w:r>
      <w:r w:rsidR="001A77F8" w:rsidRPr="003F6A6F">
        <w:t xml:space="preserve"> provvede alla copertura assicurativa di legge delle risorse umane impiegate a qualunque titolo nelle attività di cui alla presente convenzione</w:t>
      </w:r>
      <w:r w:rsidR="00C478C0" w:rsidRPr="003F6A6F">
        <w:t xml:space="preserve"> ed</w:t>
      </w:r>
      <w:r w:rsidR="001A77F8" w:rsidRPr="003F6A6F">
        <w:t xml:space="preserve"> è responsabile civilmente e penalmente di tutti i danni di qualsiasi natura che possano derivare a persone o cose legate allo svolgimento delle attività, con la conseguenza che </w:t>
      </w:r>
      <w:r w:rsidR="00C478C0" w:rsidRPr="003F6A6F">
        <w:t>l’Ambito Territoriale</w:t>
      </w:r>
      <w:r w:rsidR="001A77F8" w:rsidRPr="003F6A6F">
        <w:t xml:space="preserve"> è sollevato da qualunque pretesa, azione, domanda od altro che possa derivar</w:t>
      </w:r>
      <w:r w:rsidR="00C478C0" w:rsidRPr="003F6A6F">
        <w:t>gli</w:t>
      </w:r>
      <w:r w:rsidR="001A77F8" w:rsidRPr="003F6A6F">
        <w:t xml:space="preserve">, direttamente od indirettamente, dalle attività della presente Convenzione. </w:t>
      </w:r>
    </w:p>
    <w:p w14:paraId="31324922" w14:textId="1EAC8E7E" w:rsidR="009C06B1" w:rsidRPr="003F6A6F" w:rsidRDefault="001A77F8" w:rsidP="001A77F8">
      <w:pPr>
        <w:spacing w:after="0" w:line="360" w:lineRule="auto"/>
        <w:jc w:val="both"/>
      </w:pPr>
      <w:r w:rsidRPr="003F6A6F">
        <w:t xml:space="preserve">A garanzia dei rischi connessi alle attività, </w:t>
      </w:r>
      <w:r w:rsidR="00AA2743">
        <w:t>il capofila</w:t>
      </w:r>
      <w:r w:rsidRPr="003F6A6F">
        <w:t xml:space="preserve"> </w:t>
      </w:r>
      <w:r w:rsidR="00F333D4">
        <w:t xml:space="preserve">presenta polizza n. </w:t>
      </w:r>
      <w:r w:rsidR="00C55EBE">
        <w:t>_______</w:t>
      </w:r>
      <w:r w:rsidR="00F333D4">
        <w:t xml:space="preserve">, Agenzia di </w:t>
      </w:r>
      <w:r w:rsidR="00C55EBE">
        <w:t>_________</w:t>
      </w:r>
      <w:r w:rsidR="00F333D4">
        <w:t xml:space="preserve">, </w:t>
      </w:r>
      <w:r w:rsidRPr="003F6A6F">
        <w:t xml:space="preserve">valida </w:t>
      </w:r>
      <w:r w:rsidR="00F333D4">
        <w:t xml:space="preserve">sino al </w:t>
      </w:r>
      <w:r w:rsidR="00C55EBE">
        <w:t xml:space="preserve">________ </w:t>
      </w:r>
      <w:r w:rsidR="00F333D4">
        <w:t xml:space="preserve">con rinnovo </w:t>
      </w:r>
      <w:r w:rsidRPr="003F6A6F">
        <w:t>per tutto il periodo della convenzione</w:t>
      </w:r>
      <w:r w:rsidR="00F333D4">
        <w:t xml:space="preserve">, </w:t>
      </w:r>
      <w:r w:rsidRPr="003F6A6F">
        <w:t xml:space="preserve">per responsabilità civile per danni a cose e persone, causati o subiti dai propri dipendenti, soci, prestatori o altri addetti che partecipano alle attività, </w:t>
      </w:r>
      <w:proofErr w:type="gramStart"/>
      <w:r w:rsidRPr="003F6A6F">
        <w:t>ed</w:t>
      </w:r>
      <w:proofErr w:type="gramEnd"/>
      <w:r w:rsidRPr="003F6A6F">
        <w:t xml:space="preserve">, in ogni caso, verso terzi, con massimali idonei. </w:t>
      </w:r>
    </w:p>
    <w:p w14:paraId="2004BA69" w14:textId="5C712AFB" w:rsidR="001A77F8" w:rsidRPr="003F6A6F" w:rsidRDefault="00C478C0" w:rsidP="001A77F8">
      <w:pPr>
        <w:spacing w:after="0" w:line="360" w:lineRule="auto"/>
        <w:jc w:val="both"/>
      </w:pPr>
      <w:r w:rsidRPr="003F6A6F">
        <w:t>L’Ambito Territoriale</w:t>
      </w:r>
      <w:r w:rsidR="00AA2743">
        <w:t xml:space="preserve"> Sociale</w:t>
      </w:r>
      <w:r w:rsidR="001A77F8" w:rsidRPr="003F6A6F">
        <w:t xml:space="preserve"> è considerato “terzo” a tutti gli effetti. </w:t>
      </w:r>
    </w:p>
    <w:p w14:paraId="65295FEF" w14:textId="68B0950D" w:rsidR="001A77F8" w:rsidRPr="003F6A6F" w:rsidRDefault="001A77F8" w:rsidP="001A77F8">
      <w:pPr>
        <w:spacing w:after="0" w:line="360" w:lineRule="auto"/>
        <w:jc w:val="both"/>
      </w:pPr>
      <w:r w:rsidRPr="003F6A6F">
        <w:t>Le coperture assicurative devono essere valide per tutto il periodo di esecuzione delle attività in oggetto.</w:t>
      </w:r>
    </w:p>
    <w:p w14:paraId="51BEC0B6" w14:textId="2A0E3CF3" w:rsidR="00702DBD" w:rsidRPr="003F6A6F" w:rsidRDefault="00702DBD" w:rsidP="003A5D47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 xml:space="preserve">Art. </w:t>
      </w:r>
      <w:r w:rsidR="006A661B">
        <w:rPr>
          <w:b/>
          <w:bCs/>
        </w:rPr>
        <w:t>9</w:t>
      </w:r>
      <w:r w:rsidRPr="003F6A6F">
        <w:rPr>
          <w:b/>
          <w:bCs/>
        </w:rPr>
        <w:t xml:space="preserve"> Contributo per la realizzazione degli interventi</w:t>
      </w:r>
    </w:p>
    <w:p w14:paraId="59BED739" w14:textId="0974952D" w:rsidR="001A1A89" w:rsidRPr="001D61DD" w:rsidRDefault="00702DBD" w:rsidP="00702DBD">
      <w:pPr>
        <w:spacing w:after="0" w:line="360" w:lineRule="auto"/>
        <w:jc w:val="both"/>
      </w:pPr>
      <w:r w:rsidRPr="003F6A6F">
        <w:t>L’importo del contributo riconosciuto a</w:t>
      </w:r>
      <w:r w:rsidR="009C06B1" w:rsidRPr="003F6A6F">
        <w:t>ll’ATS</w:t>
      </w:r>
      <w:r w:rsidRPr="003F6A6F">
        <w:t xml:space="preserve"> </w:t>
      </w:r>
      <w:r w:rsidRPr="001D61DD">
        <w:t xml:space="preserve">per l’espletamento delle attività individuate dalla presente convenzione è stabilito in </w:t>
      </w:r>
      <w:r w:rsidR="001D61DD" w:rsidRPr="001D61DD">
        <w:rPr>
          <w:b/>
          <w:bCs/>
        </w:rPr>
        <w:t xml:space="preserve">€ </w:t>
      </w:r>
      <w:r w:rsidR="009D3F39">
        <w:rPr>
          <w:b/>
          <w:bCs/>
        </w:rPr>
        <w:t>84.656,40</w:t>
      </w:r>
      <w:r w:rsidR="001D61DD" w:rsidRPr="001D61DD">
        <w:rPr>
          <w:b/>
          <w:bCs/>
        </w:rPr>
        <w:t xml:space="preserve"> </w:t>
      </w:r>
      <w:r w:rsidR="001D61DD" w:rsidRPr="001D61DD">
        <w:t>(iva compresa)</w:t>
      </w:r>
      <w:r w:rsidR="009D3F39">
        <w:rPr>
          <w:b/>
          <w:bCs/>
        </w:rPr>
        <w:t>.</w:t>
      </w:r>
    </w:p>
    <w:p w14:paraId="0D617D7F" w14:textId="5D43E770" w:rsidR="00702DBD" w:rsidRPr="003F6A6F" w:rsidRDefault="001A1A89" w:rsidP="00702DBD">
      <w:pPr>
        <w:spacing w:after="0" w:line="360" w:lineRule="auto"/>
        <w:jc w:val="both"/>
      </w:pPr>
      <w:r>
        <w:t xml:space="preserve">L’importo </w:t>
      </w:r>
      <w:r w:rsidR="003D0D5F">
        <w:t xml:space="preserve">del contributo </w:t>
      </w:r>
      <w:r>
        <w:t xml:space="preserve">riconosciuto all’ATS </w:t>
      </w:r>
      <w:r w:rsidR="00702DBD" w:rsidRPr="003F6A6F">
        <w:t xml:space="preserve">verrà corrisposto secondo le seguenti modalità: </w:t>
      </w:r>
    </w:p>
    <w:p w14:paraId="4A5390EB" w14:textId="61495FF3" w:rsidR="002A79FD" w:rsidRPr="004321ED" w:rsidRDefault="002A79FD" w:rsidP="002A79FD">
      <w:pPr>
        <w:spacing w:after="0" w:line="360" w:lineRule="auto"/>
        <w:jc w:val="both"/>
      </w:pPr>
      <w:r w:rsidRPr="004321ED">
        <w:t xml:space="preserve">a) Anticipo (pari al </w:t>
      </w:r>
      <w:r w:rsidR="009D3F39">
        <w:t>25</w:t>
      </w:r>
      <w:r w:rsidR="001A1A89" w:rsidRPr="004321ED">
        <w:t xml:space="preserve"> </w:t>
      </w:r>
      <w:r w:rsidRPr="004321ED">
        <w:t xml:space="preserve">% del </w:t>
      </w:r>
      <w:r w:rsidR="004872B2" w:rsidRPr="004321ED">
        <w:t>finanziamento complessivo accordato</w:t>
      </w:r>
      <w:r w:rsidRPr="004321ED">
        <w:t>), previa comunicazione dell’effettivo avvio delle attività da parte dell’ATS</w:t>
      </w:r>
      <w:r w:rsidR="004872B2" w:rsidRPr="004321ED">
        <w:t>,</w:t>
      </w:r>
      <w:r w:rsidRPr="004321ED">
        <w:t xml:space="preserve"> da corrispondere </w:t>
      </w:r>
      <w:r w:rsidR="002D3128" w:rsidRPr="004321ED">
        <w:t>previo incasso del contributo da parte dell’Ambito;</w:t>
      </w:r>
    </w:p>
    <w:p w14:paraId="1FA97611" w14:textId="7DF1E0C2" w:rsidR="002A79FD" w:rsidRPr="004321ED" w:rsidRDefault="002A79FD" w:rsidP="002A79FD">
      <w:pPr>
        <w:spacing w:after="0" w:line="360" w:lineRule="auto"/>
        <w:jc w:val="both"/>
      </w:pPr>
      <w:r w:rsidRPr="004321ED">
        <w:t xml:space="preserve">b) Primo acconto, fino al </w:t>
      </w:r>
      <w:r w:rsidR="009D3F39">
        <w:t>50</w:t>
      </w:r>
      <w:r w:rsidRPr="004321ED">
        <w:t xml:space="preserve">% del finanziamento accordato, </w:t>
      </w:r>
      <w:r w:rsidR="002D3128" w:rsidRPr="004321ED">
        <w:t xml:space="preserve">successivamente alla </w:t>
      </w:r>
      <w:r w:rsidRPr="004321ED">
        <w:t>presentazione di un rapporto intermedio sulle attività svolte</w:t>
      </w:r>
      <w:r w:rsidR="002D3128" w:rsidRPr="004321ED">
        <w:t xml:space="preserve"> e previo incasso del contributo da parte dell’Ambito</w:t>
      </w:r>
    </w:p>
    <w:p w14:paraId="1FBD2E29" w14:textId="58891176" w:rsidR="002A79FD" w:rsidRDefault="002A79FD" w:rsidP="002A79FD">
      <w:pPr>
        <w:spacing w:after="0" w:line="360" w:lineRule="auto"/>
        <w:jc w:val="both"/>
      </w:pPr>
      <w:r w:rsidRPr="004321ED">
        <w:t xml:space="preserve">d) Saldo finale, il restante </w:t>
      </w:r>
      <w:r w:rsidR="009D3F39">
        <w:t>25</w:t>
      </w:r>
      <w:r w:rsidR="00165CDC" w:rsidRPr="004321ED">
        <w:t xml:space="preserve"> </w:t>
      </w:r>
      <w:r w:rsidRPr="004321ED">
        <w:t>%, a consuntivo su presentazione di apposit</w:t>
      </w:r>
      <w:r w:rsidR="002D3128" w:rsidRPr="004321ED">
        <w:t>a documentazione attestante le spese sostenute</w:t>
      </w:r>
      <w:r w:rsidRPr="004321ED">
        <w:t>, complet</w:t>
      </w:r>
      <w:r w:rsidR="002D3128" w:rsidRPr="004321ED">
        <w:t>a</w:t>
      </w:r>
      <w:r w:rsidRPr="004321ED">
        <w:t xml:space="preserve"> della documentazione valida ai fini fiscali giustificativa delle spese sostenute per l’intero ammontare del finanziamento.</w:t>
      </w:r>
    </w:p>
    <w:p w14:paraId="77F2534B" w14:textId="170078E7" w:rsidR="007949A5" w:rsidRPr="003F6A6F" w:rsidRDefault="002D3128" w:rsidP="007949A5">
      <w:pPr>
        <w:spacing w:after="0" w:line="360" w:lineRule="auto"/>
        <w:jc w:val="both"/>
      </w:pPr>
      <w:r w:rsidRPr="003F6A6F">
        <w:lastRenderedPageBreak/>
        <w:t>Il Capofila</w:t>
      </w:r>
      <w:r w:rsidR="007949A5" w:rsidRPr="003F6A6F">
        <w:t xml:space="preserve"> con la sottoscrizione della presente Convenzione, espressamente accetta quanto previsto dalla vigente disciplina in materia di tracciabilità dei flussi finanziari e per gli effetti dichiara che utilizzerà il seguente C/C intestato </w:t>
      </w:r>
      <w:r w:rsidRPr="003F6A6F">
        <w:t xml:space="preserve">a </w:t>
      </w:r>
      <w:r w:rsidR="001D61DD">
        <w:t>___________________</w:t>
      </w:r>
      <w:r w:rsidRPr="003F6A6F">
        <w:t xml:space="preserve">- </w:t>
      </w:r>
      <w:r w:rsidR="007949A5" w:rsidRPr="003F6A6F">
        <w:t>avente le seguenti coordinate</w:t>
      </w:r>
      <w:r w:rsidR="00FF03BD">
        <w:t xml:space="preserve"> </w:t>
      </w:r>
      <w:r w:rsidR="001D61DD">
        <w:t>__________________</w:t>
      </w:r>
      <w:r w:rsidR="007949A5" w:rsidRPr="003F6A6F">
        <w:t>, indicando gli estremi del procedimento indetto dall’Amministrazione procedente.</w:t>
      </w:r>
    </w:p>
    <w:p w14:paraId="376B8F01" w14:textId="3089BF54" w:rsidR="009C3E1C" w:rsidRPr="003F6A6F" w:rsidRDefault="009C3E1C" w:rsidP="009C3E1C">
      <w:pPr>
        <w:spacing w:after="0" w:line="360" w:lineRule="auto"/>
        <w:jc w:val="both"/>
      </w:pPr>
      <w:r w:rsidRPr="003F6A6F">
        <w:t xml:space="preserve">In caso di variazione intervenuta in ordine agli estremi identificativi dei conti correnti dedicati o alle persone delegate adoperare sugli stessi, </w:t>
      </w:r>
      <w:r w:rsidR="00AA2743">
        <w:t>il Capofila</w:t>
      </w:r>
      <w:r w:rsidRPr="003F6A6F">
        <w:t xml:space="preserve"> è tenuto a darne comunicazione tempestiva e comunque entro e non oltre sette giorni. In difetto di tale comunicazione, </w:t>
      </w:r>
      <w:r w:rsidR="00AA2743">
        <w:t>il Capofila</w:t>
      </w:r>
      <w:r w:rsidRPr="003F6A6F">
        <w:t xml:space="preserve"> non potrà, tra l’altro, sollevare eccezioni in ordine ad eventuali ritardi dei pagamenti, né in ordine ai pagamenti già effettuati.</w:t>
      </w:r>
    </w:p>
    <w:p w14:paraId="56B2AFF7" w14:textId="174AA12E" w:rsidR="003E4B56" w:rsidRPr="003F6A6F" w:rsidRDefault="003E4B56" w:rsidP="003E4B56">
      <w:pPr>
        <w:spacing w:after="0" w:line="360" w:lineRule="auto"/>
        <w:jc w:val="both"/>
      </w:pPr>
      <w:r w:rsidRPr="003F6A6F">
        <w:t xml:space="preserve">Qualora, in esito ad ulteriori controlli, si evidenziassero irregolarità o costi rendicontati riconosciuti inferiori alle somme liquidate, </w:t>
      </w:r>
      <w:r w:rsidR="00AA2743" w:rsidRPr="004321ED">
        <w:t>il Capofila</w:t>
      </w:r>
      <w:r w:rsidRPr="004321ED">
        <w:t xml:space="preserve"> si impegna a restituire quanto indebitamente percepito, fatto salvo eventuale conguaglio con gli importi ancora da erogare. La corresponsione dei singoli importi sarà inoltre subordinata all’accertamento della regolarità contributiva del</w:t>
      </w:r>
      <w:r w:rsidR="00AA2743" w:rsidRPr="004321ED">
        <w:t xml:space="preserve"> Capofila</w:t>
      </w:r>
      <w:r w:rsidRPr="004321ED">
        <w:t>, attestata da certificazione DURC in corso di validità.</w:t>
      </w:r>
    </w:p>
    <w:p w14:paraId="4F559848" w14:textId="683C2763" w:rsidR="00EB5124" w:rsidRPr="003F6A6F" w:rsidRDefault="00EB5124" w:rsidP="003F6A6F">
      <w:pPr>
        <w:spacing w:after="0" w:line="360" w:lineRule="auto"/>
        <w:jc w:val="center"/>
      </w:pPr>
      <w:r w:rsidRPr="003F6A6F">
        <w:rPr>
          <w:b/>
          <w:bCs/>
        </w:rPr>
        <w:t xml:space="preserve">Art. </w:t>
      </w:r>
      <w:r w:rsidR="006A661B">
        <w:rPr>
          <w:b/>
          <w:bCs/>
        </w:rPr>
        <w:t>10</w:t>
      </w:r>
      <w:r w:rsidRPr="003F6A6F">
        <w:rPr>
          <w:b/>
          <w:bCs/>
        </w:rPr>
        <w:t xml:space="preserve"> – Divieto di cessione</w:t>
      </w:r>
    </w:p>
    <w:p w14:paraId="29CBC7FE" w14:textId="6F5A9FCB" w:rsidR="00EB5124" w:rsidRPr="003F6A6F" w:rsidRDefault="00EB5124" w:rsidP="00EB5124">
      <w:pPr>
        <w:spacing w:after="0" w:line="360" w:lineRule="auto"/>
        <w:jc w:val="both"/>
      </w:pPr>
      <w:r w:rsidRPr="003F6A6F">
        <w:t>È vietato cedere anche parzialmente la presente convenzione, pena l'immediata risoluzione della stessa e il risarcimento dei danni e delle spese causate all’Amministrazione procedente. È fatto divieto di subappaltare totalmente o parzialmente le attività, al</w:t>
      </w:r>
      <w:r w:rsidR="003F6A6F">
        <w:t xml:space="preserve"> </w:t>
      </w:r>
      <w:r w:rsidRPr="003F6A6F">
        <w:t>di fuori degli eventuali rapporti di</w:t>
      </w:r>
      <w:r w:rsidR="003F6A6F">
        <w:t xml:space="preserve"> </w:t>
      </w:r>
      <w:r w:rsidRPr="003F6A6F">
        <w:t>partenariato, individuati in sede di presentazione della proposta progettuale, pena l’immediata</w:t>
      </w:r>
      <w:r w:rsidR="003F6A6F">
        <w:t xml:space="preserve"> </w:t>
      </w:r>
      <w:r w:rsidRPr="003F6A6F">
        <w:t>risoluzione della Convenzione ed il risarcimento dei danni</w:t>
      </w:r>
      <w:r w:rsidR="007C2A3F">
        <w:t xml:space="preserve"> </w:t>
      </w:r>
      <w:r w:rsidRPr="003F6A6F">
        <w:t>e di quanto previsto dalla vigente disciplina di riferimento, in quanto applicabile. Con la sottoscrizione della presente Convenzione,</w:t>
      </w:r>
      <w:r w:rsidR="00AA2743">
        <w:t xml:space="preserve"> il Capofila</w:t>
      </w:r>
      <w:r w:rsidRPr="003F6A6F">
        <w:t xml:space="preserve"> assume l’impegno – in attuazione del principio di buona fede – di comunicare all’ Amministrazione procedente le criticità e le problematiche che dovessero insorgere al fine di poter scongiurare, ove possibile, le ipotesi previste dal precedente comma.</w:t>
      </w:r>
    </w:p>
    <w:p w14:paraId="0FEBBC5D" w14:textId="0F8B094E" w:rsidR="00EB5124" w:rsidRPr="003F6A6F" w:rsidRDefault="00EB5124" w:rsidP="009C07D3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 xml:space="preserve">Art. </w:t>
      </w:r>
      <w:r w:rsidR="006A661B">
        <w:rPr>
          <w:b/>
          <w:bCs/>
        </w:rPr>
        <w:t>11</w:t>
      </w:r>
      <w:r w:rsidRPr="003F6A6F">
        <w:rPr>
          <w:b/>
          <w:bCs/>
        </w:rPr>
        <w:t xml:space="preserve"> – Monitoraggio delle attività, oggetto della convenzione</w:t>
      </w:r>
    </w:p>
    <w:p w14:paraId="17158B8C" w14:textId="729DF1F6" w:rsidR="00DE2C64" w:rsidRDefault="00EB5124" w:rsidP="00EB5124">
      <w:pPr>
        <w:spacing w:after="0" w:line="360" w:lineRule="auto"/>
        <w:jc w:val="both"/>
      </w:pPr>
      <w:r w:rsidRPr="003F6A6F">
        <w:t>L’Amministrazione procedente assicura il monitoraggio sulle attività svolte da</w:t>
      </w:r>
      <w:r w:rsidR="00593FFE" w:rsidRPr="003F6A6F">
        <w:t>l</w:t>
      </w:r>
      <w:r w:rsidR="00AA2743">
        <w:t xml:space="preserve"> Capofila</w:t>
      </w:r>
      <w:r w:rsidRPr="003F6A6F">
        <w:t xml:space="preserve">, attraverso la verifica periodica del perseguimento </w:t>
      </w:r>
      <w:r w:rsidR="00165CDC">
        <w:t>d</w:t>
      </w:r>
      <w:r w:rsidRPr="003F6A6F">
        <w:t>egli obiettivi in rapporto alle attività, oggetto della</w:t>
      </w:r>
      <w:r w:rsidR="007D2B5A">
        <w:t xml:space="preserve"> </w:t>
      </w:r>
      <w:r w:rsidRPr="003F6A6F">
        <w:t xml:space="preserve">Convenzione, riservandosi di apportare tutte le variazioni che dovesse ritenere utili ai fini della buona riuscita delle azioni ivi contemplate, senza che ciò comporti ulteriori </w:t>
      </w:r>
      <w:proofErr w:type="gramStart"/>
      <w:r w:rsidRPr="003F6A6F">
        <w:t>oneri  a</w:t>
      </w:r>
      <w:proofErr w:type="gramEnd"/>
      <w:r w:rsidRPr="003F6A6F">
        <w:t xml:space="preserve">  carico  de</w:t>
      </w:r>
      <w:r w:rsidR="00593FFE" w:rsidRPr="003F6A6F">
        <w:t>ll’ATS</w:t>
      </w:r>
      <w:r w:rsidRPr="003F6A6F">
        <w:t>, i quali sono</w:t>
      </w:r>
      <w:r w:rsidR="00165CDC">
        <w:t xml:space="preserve">, però, </w:t>
      </w:r>
      <w:r w:rsidRPr="003F6A6F">
        <w:t>tenuti ad apportare le variazioni richieste. A tale proposito, le Parti si danno reciprocamente atto che, nelle ipotesi di cui al punto che precede, potrà essere riconvocato il Tavolo di co-progettazione per definire quanto necessario e/o utile</w:t>
      </w:r>
      <w:r w:rsidR="00E368BD">
        <w:t>.</w:t>
      </w:r>
      <w:r w:rsidRPr="003F6A6F">
        <w:t xml:space="preserve"> </w:t>
      </w:r>
      <w:r w:rsidR="00593FFE" w:rsidRPr="003F6A6F">
        <w:t xml:space="preserve">Il </w:t>
      </w:r>
      <w:r w:rsidR="00593FFE" w:rsidRPr="004321ED">
        <w:t>Capofila</w:t>
      </w:r>
      <w:r w:rsidRPr="004321ED">
        <w:t xml:space="preserve"> procederà</w:t>
      </w:r>
      <w:r w:rsidRPr="003F6A6F">
        <w:t xml:space="preserve"> alla </w:t>
      </w:r>
      <w:r w:rsidR="007D2B5A">
        <w:t>r</w:t>
      </w:r>
      <w:r w:rsidRPr="003F6A6F">
        <w:t xml:space="preserve">endicontazione delle attività svolte, </w:t>
      </w:r>
      <w:r w:rsidR="00E368BD">
        <w:t xml:space="preserve">presentando </w:t>
      </w:r>
      <w:r w:rsidR="00A459A4">
        <w:t>Domanda di Rimborso e relativa documentazione giustificativa</w:t>
      </w:r>
      <w:r w:rsidR="00E368BD">
        <w:t xml:space="preserve">, </w:t>
      </w:r>
      <w:r w:rsidRPr="003F6A6F">
        <w:t xml:space="preserve">in modo che l’Amministrazione procedente potrà svolgere le attività di controllo </w:t>
      </w:r>
      <w:r w:rsidR="00DE2C64">
        <w:t>in termini di completezza e di conformità e, laddove l’esito fosse positivo, procederà al pagamento.</w:t>
      </w:r>
    </w:p>
    <w:p w14:paraId="49CE4E0B" w14:textId="27A90226" w:rsidR="002E63FD" w:rsidRPr="003F6A6F" w:rsidRDefault="002E63FD" w:rsidP="002E63FD">
      <w:pPr>
        <w:spacing w:after="0" w:line="360" w:lineRule="auto"/>
        <w:jc w:val="both"/>
      </w:pPr>
      <w:r w:rsidRPr="004321ED">
        <w:lastRenderedPageBreak/>
        <w:t xml:space="preserve">A conclusione delle attività, oggetto del partenariato, </w:t>
      </w:r>
      <w:r w:rsidR="00DE2C64" w:rsidRPr="004321ED">
        <w:t>il Capofila</w:t>
      </w:r>
      <w:r w:rsidR="00593FFE" w:rsidRPr="004321ED">
        <w:t xml:space="preserve"> </w:t>
      </w:r>
      <w:r w:rsidRPr="004321ED">
        <w:t xml:space="preserve">presenterà – entro e non oltre 30 giorni – una relazione </w:t>
      </w:r>
      <w:proofErr w:type="gramStart"/>
      <w:r w:rsidRPr="004321ED">
        <w:t>conclusiva,  nella</w:t>
      </w:r>
      <w:proofErr w:type="gramEnd"/>
      <w:r w:rsidRPr="004321ED">
        <w:t xml:space="preserve">  quale saranno indicati anche l’eventuale impatto sociale sulla comunità di riferimento, determinato dall’attuazione del Progetto.</w:t>
      </w:r>
    </w:p>
    <w:p w14:paraId="72D88086" w14:textId="21AE8F11" w:rsidR="00DE5CB4" w:rsidRPr="003F6A6F" w:rsidRDefault="00DE5CB4" w:rsidP="00DE5CB4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Art. 1</w:t>
      </w:r>
      <w:r w:rsidR="006A661B">
        <w:rPr>
          <w:b/>
          <w:bCs/>
        </w:rPr>
        <w:t>2</w:t>
      </w:r>
      <w:r w:rsidRPr="003F6A6F">
        <w:rPr>
          <w:b/>
          <w:bCs/>
        </w:rPr>
        <w:t>– Trattamento dei dati personali</w:t>
      </w:r>
    </w:p>
    <w:p w14:paraId="05833E9B" w14:textId="7640ED75" w:rsidR="00DE5CB4" w:rsidRPr="003F6A6F" w:rsidRDefault="00DE5CB4" w:rsidP="00DE5CB4">
      <w:pPr>
        <w:spacing w:after="0" w:line="360" w:lineRule="auto"/>
        <w:jc w:val="both"/>
      </w:pPr>
      <w:r w:rsidRPr="003F6A6F">
        <w:t xml:space="preserve">L’Amministrazione procedente e </w:t>
      </w:r>
      <w:r w:rsidR="00DE2C64">
        <w:t>il Capofila</w:t>
      </w:r>
      <w:r w:rsidRPr="003F6A6F">
        <w:t xml:space="preserve"> si impegnano a rispettare quanto previsto dal D.Lgs.  n. 196/2003, come modificato e integrato dal D.lgs.  n.  101/2018 e </w:t>
      </w:r>
      <w:proofErr w:type="spellStart"/>
      <w:r w:rsidRPr="003F6A6F">
        <w:t>ss.mm.ii</w:t>
      </w:r>
      <w:proofErr w:type="spellEnd"/>
      <w:r w:rsidRPr="003F6A6F">
        <w:t xml:space="preserve">.  e, in generale, dalle normative in materia di trattamento dei dati personali. In esecuzione della presente convenzione, </w:t>
      </w:r>
      <w:r w:rsidR="00DE2C64">
        <w:t xml:space="preserve">il Capofila </w:t>
      </w:r>
      <w:r w:rsidRPr="003F6A6F">
        <w:t>effettua il trattamento dei dati personali di titolarità dell’Ente.</w:t>
      </w:r>
    </w:p>
    <w:p w14:paraId="251C6FAF" w14:textId="5BAED596" w:rsidR="00187F7A" w:rsidRPr="004321ED" w:rsidRDefault="00DE5CB4" w:rsidP="00DE5CB4">
      <w:pPr>
        <w:spacing w:after="0" w:line="360" w:lineRule="auto"/>
        <w:jc w:val="both"/>
      </w:pPr>
      <w:r w:rsidRPr="004321ED">
        <w:t xml:space="preserve">In virtù di tale trattamento, forma parte integrante l’Accordo allegato al fine di disciplinare oneri e responsabilità in aderenza al Regolamento (UE) del Parlamento e del Consiglio Europeo n. 2016/679 </w:t>
      </w:r>
    </w:p>
    <w:p w14:paraId="2B0A76AB" w14:textId="4AB1E148" w:rsidR="00DE5CB4" w:rsidRPr="004321ED" w:rsidRDefault="00DE5CB4" w:rsidP="00DE5CB4">
      <w:pPr>
        <w:spacing w:after="0" w:line="360" w:lineRule="auto"/>
        <w:jc w:val="both"/>
      </w:pPr>
      <w:r w:rsidRPr="004321ED">
        <w:t xml:space="preserve">(di seguito, anche &lt;GDPR=) e da ogni altra normativa applicabile. </w:t>
      </w:r>
    </w:p>
    <w:p w14:paraId="17A1D671" w14:textId="191C2AB2" w:rsidR="00DE5CB4" w:rsidRPr="003F6A6F" w:rsidRDefault="00DE2C64" w:rsidP="00DE5CB4">
      <w:pPr>
        <w:spacing w:after="0" w:line="360" w:lineRule="auto"/>
        <w:jc w:val="both"/>
      </w:pPr>
      <w:r w:rsidRPr="004321ED">
        <w:t xml:space="preserve">Il Capofila </w:t>
      </w:r>
      <w:r w:rsidR="00DE5CB4" w:rsidRPr="004321ED">
        <w:t>è, pertanto, designato dal</w:t>
      </w:r>
      <w:r w:rsidR="00165CDC" w:rsidRPr="004321ED">
        <w:t>l’Ambito</w:t>
      </w:r>
      <w:r w:rsidR="00DE5CB4" w:rsidRPr="004321ED">
        <w:t xml:space="preserve"> quale Responsabile del trattamento dei dati personali ai sensi e per gli effetti dell’art. 28 del Regolamento per il trattamento e si obbliga a dare esecuzione alla convenzione suindicata conformemente a quanto previsto dall’Accordo allegato al presente atto.</w:t>
      </w:r>
    </w:p>
    <w:p w14:paraId="42A9BFF2" w14:textId="368B3841" w:rsidR="00EB5124" w:rsidRPr="003F6A6F" w:rsidRDefault="008063AE" w:rsidP="008063AE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Art. 1</w:t>
      </w:r>
      <w:r w:rsidR="006A661B">
        <w:rPr>
          <w:b/>
          <w:bCs/>
        </w:rPr>
        <w:t>3</w:t>
      </w:r>
      <w:r w:rsidRPr="003F6A6F">
        <w:rPr>
          <w:b/>
          <w:bCs/>
        </w:rPr>
        <w:t xml:space="preserve"> – Inadempienze e penali</w:t>
      </w:r>
    </w:p>
    <w:p w14:paraId="66FAC3A6" w14:textId="155657B3" w:rsidR="008063AE" w:rsidRPr="003F6A6F" w:rsidRDefault="008063AE" w:rsidP="00283D43">
      <w:pPr>
        <w:spacing w:after="0" w:line="360" w:lineRule="auto"/>
        <w:jc w:val="both"/>
      </w:pPr>
      <w:r w:rsidRPr="003F6A6F">
        <w:t xml:space="preserve">Ove  siano  accertati  casi  di  inadempienza  rispetto  alla  presente  convenzione,  l’Amministrazione procedente  si  riserva  la  facoltà  di  irrogare  una  penale  -  dopo  contestazione  degli  addebiti  e valutazione delle controdeduzioni che </w:t>
      </w:r>
      <w:r w:rsidR="00DE2C64">
        <w:t xml:space="preserve">l’ATS </w:t>
      </w:r>
      <w:r w:rsidR="00165CDC">
        <w:t xml:space="preserve">può </w:t>
      </w:r>
      <w:r w:rsidRPr="003F6A6F">
        <w:t>produrre entro dieci (10) giorni dalla data di ricezione  della  contestazione  –  rapportata  alla  rilevanza  dell'inadempienza  sotto  il  profilo  del pregiudizio  arrecato  al  regolare funzionamento  delle  attività  e  del  danno  d'immagine  provocato all’Amministrazione procedente, salvo il risarcimento del danno ulteriore.</w:t>
      </w:r>
    </w:p>
    <w:p w14:paraId="66EAE999" w14:textId="2028355B" w:rsidR="00283D43" w:rsidRPr="003F6A6F" w:rsidRDefault="00283D43" w:rsidP="00283D43">
      <w:pPr>
        <w:spacing w:after="0" w:line="360" w:lineRule="auto"/>
        <w:jc w:val="both"/>
      </w:pPr>
      <w:r w:rsidRPr="003F6A6F">
        <w:t xml:space="preserve">La penale potrà essere trattenuta sul contributo pubblico dovuto, secondo i seguenti criteri: per l'espletamento delle attività con modalità non conformi a quelle previste dalla convenzione e a quelle che </w:t>
      </w:r>
      <w:r w:rsidR="00DE2C64">
        <w:t>l’ATS</w:t>
      </w:r>
      <w:r w:rsidRPr="003F6A6F">
        <w:t xml:space="preserve"> si </w:t>
      </w:r>
      <w:r w:rsidR="00DE2C64">
        <w:t>è</w:t>
      </w:r>
      <w:r w:rsidRPr="003F6A6F">
        <w:t xml:space="preserve"> impegnat</w:t>
      </w:r>
      <w:r w:rsidR="00DE2C64">
        <w:t>a</w:t>
      </w:r>
      <w:r w:rsidRPr="003F6A6F">
        <w:t xml:space="preserve"> ad eseguire, come risultanti dal Progetto </w:t>
      </w:r>
      <w:r w:rsidR="00DE2C64">
        <w:t>D</w:t>
      </w:r>
      <w:r w:rsidRPr="003F6A6F">
        <w:t xml:space="preserve">efinitivo. </w:t>
      </w:r>
    </w:p>
    <w:p w14:paraId="2207A401" w14:textId="35FE8603" w:rsidR="00283D43" w:rsidRPr="003F6A6F" w:rsidRDefault="00283D43" w:rsidP="00283D43">
      <w:pPr>
        <w:spacing w:after="0" w:line="360" w:lineRule="auto"/>
        <w:jc w:val="both"/>
      </w:pPr>
      <w:r w:rsidRPr="003F6A6F">
        <w:t>Le comunicazioni fra le Parti avverranno mediante posta elettronica certificata PEC agli indirizzi indicati, per quanto riguarda l’Amministrazione procedente nell’Avviso pubblicato, mentre per gli</w:t>
      </w:r>
      <w:r w:rsidR="00DE2C64">
        <w:t xml:space="preserve"> ETS</w:t>
      </w:r>
      <w:r w:rsidRPr="003F6A6F">
        <w:t xml:space="preserve"> nella domanda di partecipazione.</w:t>
      </w:r>
    </w:p>
    <w:p w14:paraId="43F28F13" w14:textId="2E2520AE" w:rsidR="00CB6427" w:rsidRPr="003F6A6F" w:rsidRDefault="00CB6427" w:rsidP="00CB6427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 xml:space="preserve">Art. </w:t>
      </w:r>
      <w:r w:rsidR="00C946AB" w:rsidRPr="003F6A6F">
        <w:rPr>
          <w:b/>
          <w:bCs/>
        </w:rPr>
        <w:t>1</w:t>
      </w:r>
      <w:r w:rsidR="006A661B">
        <w:rPr>
          <w:b/>
          <w:bCs/>
        </w:rPr>
        <w:t>4</w:t>
      </w:r>
      <w:r w:rsidRPr="003F6A6F">
        <w:rPr>
          <w:b/>
          <w:bCs/>
        </w:rPr>
        <w:t xml:space="preserve"> Risoluzione</w:t>
      </w:r>
    </w:p>
    <w:p w14:paraId="4B679D0D" w14:textId="222A3F6F" w:rsidR="00CB6427" w:rsidRPr="003F6A6F" w:rsidRDefault="00CB6427" w:rsidP="00CB6427">
      <w:pPr>
        <w:spacing w:after="0" w:line="360" w:lineRule="auto"/>
        <w:jc w:val="both"/>
      </w:pPr>
      <w:r w:rsidRPr="003F6A6F">
        <w:t>L’A</w:t>
      </w:r>
      <w:r w:rsidR="005B1930" w:rsidRPr="003F6A6F">
        <w:t>mbito Territoriale</w:t>
      </w:r>
      <w:r w:rsidRPr="003F6A6F">
        <w:t xml:space="preserve"> si riserva il diritto di risolvere la presente convezione, previa comunicazione scritta, nei </w:t>
      </w:r>
    </w:p>
    <w:p w14:paraId="6100CAB2" w14:textId="14172DF9" w:rsidR="00CB6427" w:rsidRPr="003F6A6F" w:rsidRDefault="00CB6427" w:rsidP="00CB6427">
      <w:pPr>
        <w:spacing w:after="0" w:line="360" w:lineRule="auto"/>
        <w:jc w:val="both"/>
      </w:pPr>
      <w:r w:rsidRPr="003F6A6F">
        <w:t>seguenti casi, nonché nei casi espressamente previsti dalla normativa vigente:</w:t>
      </w:r>
    </w:p>
    <w:p w14:paraId="4DB590CA" w14:textId="075B06D9" w:rsidR="00CB6427" w:rsidRPr="003F6A6F" w:rsidRDefault="00CB6427" w:rsidP="00CB6427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3F6A6F">
        <w:t>Impiego di personale non regolarmente assunto e per il quale non si è proceduto in ottemperanza alle norme vigenti in materia;</w:t>
      </w:r>
    </w:p>
    <w:p w14:paraId="60D59CC1" w14:textId="0C3AAE62" w:rsidR="00CB6427" w:rsidRPr="003F6A6F" w:rsidRDefault="00CB6427" w:rsidP="00CB6427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3F6A6F">
        <w:lastRenderedPageBreak/>
        <w:t>Reiterati e aggravati inadempimenti imputabili al</w:t>
      </w:r>
      <w:r w:rsidR="00DE2C64">
        <w:t xml:space="preserve"> Capofila</w:t>
      </w:r>
      <w:r w:rsidRPr="003F6A6F">
        <w:t>, comprovati da almeno tre documenti di contestazione ufficiale;</w:t>
      </w:r>
    </w:p>
    <w:p w14:paraId="7DEB85E1" w14:textId="32A14A0E" w:rsidR="00CB6427" w:rsidRPr="003F6A6F" w:rsidRDefault="00CB6427" w:rsidP="00CB6427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3F6A6F">
        <w:t>Violazione delle norme in materia di cessione del contratto e dei crediti;</w:t>
      </w:r>
    </w:p>
    <w:p w14:paraId="4F7C0CE9" w14:textId="4730E2BA" w:rsidR="00CB6427" w:rsidRPr="003F6A6F" w:rsidRDefault="00CB6427" w:rsidP="00CB6427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3F6A6F">
        <w:t>Sospensione arbitraria del servizio non dipendente da causa di forza maggiore;</w:t>
      </w:r>
    </w:p>
    <w:p w14:paraId="06346B4E" w14:textId="2BA6D84B" w:rsidR="00CB6427" w:rsidRPr="003F6A6F" w:rsidRDefault="00CB6427" w:rsidP="00CB6427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3F6A6F">
        <w:t>Ripetuta e documentata negligenza nell’espletamento delle attività nonché inosservanza delle disposizioni impartite dall’Am</w:t>
      </w:r>
      <w:r w:rsidR="005B1930" w:rsidRPr="003F6A6F">
        <w:t>bito</w:t>
      </w:r>
      <w:r w:rsidRPr="003F6A6F">
        <w:t>;</w:t>
      </w:r>
    </w:p>
    <w:p w14:paraId="24054B0E" w14:textId="6D806FAF" w:rsidR="00CB6427" w:rsidRPr="003F6A6F" w:rsidRDefault="00CB6427" w:rsidP="00CB6427">
      <w:pPr>
        <w:pStyle w:val="Paragrafoelenco"/>
        <w:numPr>
          <w:ilvl w:val="0"/>
          <w:numId w:val="2"/>
        </w:numPr>
        <w:spacing w:after="0" w:line="360" w:lineRule="auto"/>
        <w:jc w:val="both"/>
      </w:pPr>
      <w:r w:rsidRPr="003F6A6F">
        <w:t>Quant'altro indicato agli atti di gara riconducibile alla causa di risoluzione contrattuale.</w:t>
      </w:r>
    </w:p>
    <w:p w14:paraId="4BBB1229" w14:textId="14828483" w:rsidR="00CB6427" w:rsidRPr="003F6A6F" w:rsidRDefault="00CB6427" w:rsidP="00CB6427">
      <w:pPr>
        <w:spacing w:after="0" w:line="360" w:lineRule="auto"/>
        <w:jc w:val="both"/>
      </w:pPr>
      <w:r w:rsidRPr="003F6A6F">
        <w:t xml:space="preserve">Costituiscono causa di risoluzione del contratto tutti i casi in cui le transazioni previste dall’art. 3 della L. 136/2010 sono state eseguite senza avvalersi di banche o della Società Poste Italiana S.P.A. ovvero degli altri </w:t>
      </w:r>
    </w:p>
    <w:p w14:paraId="62B4800A" w14:textId="77777777" w:rsidR="00CB6427" w:rsidRPr="003F6A6F" w:rsidRDefault="00CB6427" w:rsidP="00CB6427">
      <w:pPr>
        <w:spacing w:after="0" w:line="360" w:lineRule="auto"/>
        <w:jc w:val="both"/>
      </w:pPr>
      <w:r w:rsidRPr="003F6A6F">
        <w:t>strumenti idonei ad assicurare la piena tracciabilità delle operazioni.</w:t>
      </w:r>
    </w:p>
    <w:p w14:paraId="56E2B92A" w14:textId="3F428E57" w:rsidR="00CB6427" w:rsidRPr="003F6A6F" w:rsidRDefault="00CB6427" w:rsidP="00CB6427">
      <w:pPr>
        <w:spacing w:after="0" w:line="360" w:lineRule="auto"/>
        <w:jc w:val="both"/>
      </w:pPr>
      <w:r w:rsidRPr="003F6A6F">
        <w:t>L’A</w:t>
      </w:r>
      <w:r w:rsidR="005B1930" w:rsidRPr="003F6A6F">
        <w:t>mbito</w:t>
      </w:r>
      <w:r w:rsidRPr="003F6A6F">
        <w:t xml:space="preserve"> procederà alla risoluzione con provvedimento, notificato al</w:t>
      </w:r>
      <w:r w:rsidR="00DE2C64">
        <w:t xml:space="preserve"> Capofila</w:t>
      </w:r>
      <w:r w:rsidRPr="003F6A6F">
        <w:t>, fatto salvo il risarcimento dei danni.</w:t>
      </w:r>
    </w:p>
    <w:p w14:paraId="52E66FC0" w14:textId="21D22975" w:rsidR="00CB6427" w:rsidRPr="003F6A6F" w:rsidRDefault="00CB6427" w:rsidP="00CB6427">
      <w:pPr>
        <w:spacing w:after="0" w:line="360" w:lineRule="auto"/>
        <w:jc w:val="both"/>
      </w:pPr>
      <w:r w:rsidRPr="003F6A6F">
        <w:t>La risoluzione dà diritto all’Am</w:t>
      </w:r>
      <w:r w:rsidR="005B1930" w:rsidRPr="003F6A6F">
        <w:t>bito</w:t>
      </w:r>
      <w:r w:rsidRPr="003F6A6F">
        <w:t xml:space="preserve"> di rivalersi su eventuali crediti del</w:t>
      </w:r>
      <w:r w:rsidR="00DE2C64">
        <w:t>l’ATS</w:t>
      </w:r>
      <w:r w:rsidRPr="003F6A6F">
        <w:t>.</w:t>
      </w:r>
    </w:p>
    <w:p w14:paraId="305A49E8" w14:textId="1614A924" w:rsidR="00CB6427" w:rsidRPr="003F6A6F" w:rsidRDefault="00CB6427" w:rsidP="00CB6427">
      <w:pPr>
        <w:spacing w:after="0" w:line="360" w:lineRule="auto"/>
        <w:jc w:val="both"/>
      </w:pPr>
      <w:r w:rsidRPr="003F6A6F">
        <w:t>In caso di risoluzione l’Am</w:t>
      </w:r>
      <w:r w:rsidR="005B1930" w:rsidRPr="003F6A6F">
        <w:t>bito</w:t>
      </w:r>
      <w:r w:rsidRPr="003F6A6F">
        <w:t xml:space="preserve"> si riserva di disporre nuove modalità di convenzionamento a terzi fatto salvo il risarcimento del danno e gli eventuali maggiori oneri da richiedere al</w:t>
      </w:r>
      <w:r w:rsidR="00DE2C64">
        <w:t>l’ATS</w:t>
      </w:r>
      <w:r w:rsidRPr="003F6A6F">
        <w:t xml:space="preserve">. </w:t>
      </w:r>
    </w:p>
    <w:p w14:paraId="11547CED" w14:textId="631A3005" w:rsidR="005001DF" w:rsidRPr="003F6A6F" w:rsidRDefault="00CB6427" w:rsidP="00CB6427">
      <w:pPr>
        <w:spacing w:after="0" w:line="360" w:lineRule="auto"/>
        <w:jc w:val="both"/>
      </w:pPr>
      <w:r w:rsidRPr="003F6A6F">
        <w:t xml:space="preserve">L’esecuzione in danno non esime </w:t>
      </w:r>
      <w:r w:rsidR="00DE2C64">
        <w:t xml:space="preserve">L’ATS </w:t>
      </w:r>
      <w:r w:rsidRPr="003F6A6F">
        <w:t>dalle responsabilità civili e penali in cui lo stesso possa incorrere a norma di legge per i fatti che hanno motivato la risoluzione.</w:t>
      </w:r>
    </w:p>
    <w:p w14:paraId="55F62141" w14:textId="401EE050" w:rsidR="00246CFC" w:rsidRPr="003F6A6F" w:rsidRDefault="00246CFC" w:rsidP="00C946AB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Art. 1</w:t>
      </w:r>
      <w:r w:rsidR="006A661B">
        <w:rPr>
          <w:b/>
          <w:bCs/>
        </w:rPr>
        <w:t>5</w:t>
      </w:r>
      <w:r w:rsidRPr="003F6A6F">
        <w:rPr>
          <w:b/>
          <w:bCs/>
        </w:rPr>
        <w:t xml:space="preserve"> – Rinvii normativi</w:t>
      </w:r>
    </w:p>
    <w:p w14:paraId="2F0B64C3" w14:textId="2611B25A" w:rsidR="00246CFC" w:rsidRPr="003F6A6F" w:rsidRDefault="00246CFC" w:rsidP="00246CFC">
      <w:pPr>
        <w:spacing w:after="0" w:line="360" w:lineRule="auto"/>
        <w:jc w:val="both"/>
        <w:rPr>
          <w:b/>
          <w:bCs/>
        </w:rPr>
      </w:pPr>
      <w:r w:rsidRPr="003F6A6F">
        <w:t>Per tutto quanto non espressamente previsto dalla presente convenzione si fa riferimento al Codice Civile ed alle disposizioni di legge vigenti ed applicabili in materia ed a quelle richiamate negli atti di cui alle Premesse</w:t>
      </w:r>
      <w:r w:rsidRPr="003F6A6F">
        <w:rPr>
          <w:b/>
          <w:bCs/>
        </w:rPr>
        <w:t>.</w:t>
      </w:r>
    </w:p>
    <w:p w14:paraId="567117A3" w14:textId="668B8E1B" w:rsidR="00C946AB" w:rsidRPr="003F6A6F" w:rsidRDefault="00C946AB" w:rsidP="00ED3DB1">
      <w:pPr>
        <w:spacing w:after="0" w:line="360" w:lineRule="auto"/>
        <w:jc w:val="center"/>
      </w:pPr>
      <w:r w:rsidRPr="003F6A6F">
        <w:rPr>
          <w:b/>
          <w:bCs/>
        </w:rPr>
        <w:t xml:space="preserve">Art. </w:t>
      </w:r>
      <w:r w:rsidR="00ED3DB1" w:rsidRPr="003F6A6F">
        <w:rPr>
          <w:b/>
          <w:bCs/>
        </w:rPr>
        <w:t>1</w:t>
      </w:r>
      <w:r w:rsidR="006A661B">
        <w:rPr>
          <w:b/>
          <w:bCs/>
        </w:rPr>
        <w:t>6</w:t>
      </w:r>
      <w:r w:rsidRPr="003F6A6F">
        <w:rPr>
          <w:b/>
          <w:bCs/>
        </w:rPr>
        <w:t xml:space="preserve"> Disciplina delle controversie</w:t>
      </w:r>
      <w:r w:rsidRPr="003F6A6F">
        <w:t xml:space="preserve"> </w:t>
      </w:r>
    </w:p>
    <w:p w14:paraId="4BA4ACB1" w14:textId="77777777" w:rsidR="00C946AB" w:rsidRPr="003F6A6F" w:rsidRDefault="00C946AB" w:rsidP="00DE2C64">
      <w:pPr>
        <w:spacing w:after="0" w:line="360" w:lineRule="auto"/>
      </w:pPr>
      <w:r w:rsidRPr="003F6A6F">
        <w:t xml:space="preserve">Tutte le eventuali controversie derivanti dall’applicazione della presente convenzione, che non si possano </w:t>
      </w:r>
    </w:p>
    <w:p w14:paraId="7CDDD2AA" w14:textId="2B8424A5" w:rsidR="00C946AB" w:rsidRPr="003F6A6F" w:rsidRDefault="00C946AB" w:rsidP="00DE2C64">
      <w:pPr>
        <w:spacing w:after="0" w:line="360" w:lineRule="auto"/>
      </w:pPr>
      <w:r w:rsidRPr="003F6A6F">
        <w:t xml:space="preserve">definire in via amministrativa, </w:t>
      </w:r>
      <w:r w:rsidR="00ED3DB1" w:rsidRPr="003F6A6F">
        <w:t>vengono rimesse alla giurisdizione del giudice competente. Foro competente è il Foro di Lecce</w:t>
      </w:r>
      <w:r w:rsidRPr="003F6A6F">
        <w:t xml:space="preserve">. </w:t>
      </w:r>
      <w:r w:rsidR="00ED3DB1" w:rsidRPr="003F6A6F">
        <w:t xml:space="preserve">        </w:t>
      </w:r>
    </w:p>
    <w:p w14:paraId="5357F915" w14:textId="59FB15D6" w:rsidR="00246CFC" w:rsidRPr="003F6A6F" w:rsidRDefault="00246CFC" w:rsidP="00246CFC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Art. 1</w:t>
      </w:r>
      <w:r w:rsidR="006857F4">
        <w:rPr>
          <w:b/>
          <w:bCs/>
        </w:rPr>
        <w:t>7</w:t>
      </w:r>
      <w:r w:rsidRPr="003F6A6F">
        <w:rPr>
          <w:b/>
          <w:bCs/>
        </w:rPr>
        <w:t xml:space="preserve"> – Registrazione</w:t>
      </w:r>
    </w:p>
    <w:p w14:paraId="11C1341E" w14:textId="6BF88F8E" w:rsidR="00246CFC" w:rsidRPr="003F6A6F" w:rsidRDefault="00246CFC" w:rsidP="00246CFC">
      <w:pPr>
        <w:spacing w:after="0" w:line="360" w:lineRule="auto"/>
        <w:jc w:val="both"/>
      </w:pPr>
      <w:r w:rsidRPr="003F6A6F">
        <w:t>La presente convenzione sarà sottoposta ad eventuale registrazione in caso d’uso con oneri e spese a carico dell’ATS.</w:t>
      </w:r>
    </w:p>
    <w:p w14:paraId="101FB909" w14:textId="55907B13" w:rsidR="00246CFC" w:rsidRPr="003F6A6F" w:rsidRDefault="00246CFC" w:rsidP="00246CFC">
      <w:pPr>
        <w:spacing w:after="0" w:line="360" w:lineRule="auto"/>
        <w:jc w:val="center"/>
        <w:rPr>
          <w:b/>
          <w:bCs/>
        </w:rPr>
      </w:pPr>
      <w:r w:rsidRPr="003F6A6F">
        <w:rPr>
          <w:b/>
          <w:bCs/>
        </w:rPr>
        <w:t>Art. 1</w:t>
      </w:r>
      <w:r w:rsidR="006857F4">
        <w:rPr>
          <w:b/>
          <w:bCs/>
        </w:rPr>
        <w:t>8</w:t>
      </w:r>
      <w:r w:rsidRPr="003F6A6F">
        <w:rPr>
          <w:b/>
          <w:bCs/>
        </w:rPr>
        <w:t xml:space="preserve"> – Allegati</w:t>
      </w:r>
    </w:p>
    <w:p w14:paraId="71607D8C" w14:textId="37C574FE" w:rsidR="00246CFC" w:rsidRPr="003F6A6F" w:rsidRDefault="00246CFC" w:rsidP="00246CFC">
      <w:pPr>
        <w:spacing w:after="0" w:line="360" w:lineRule="auto"/>
        <w:jc w:val="both"/>
      </w:pPr>
      <w:r w:rsidRPr="003F6A6F">
        <w:t>Sono da considerarsi quale parte integrante e sostanziale della presente Convenzione, anche se non ad essa materialmente allegati, i seguenti atti e documenti: -</w:t>
      </w:r>
      <w:r w:rsidR="001A1A89">
        <w:t xml:space="preserve">Progetto </w:t>
      </w:r>
      <w:r w:rsidR="00DE2C64">
        <w:t>D</w:t>
      </w:r>
      <w:r w:rsidR="001A1A89">
        <w:t>efinitivo</w:t>
      </w:r>
      <w:r w:rsidRPr="003F6A6F">
        <w:t xml:space="preserve">, come risultante dal tavolo di co-progettazione e relativo </w:t>
      </w:r>
      <w:r w:rsidR="00DE2C64">
        <w:t>P</w:t>
      </w:r>
      <w:r w:rsidRPr="003F6A6F">
        <w:t xml:space="preserve">iano </w:t>
      </w:r>
      <w:r w:rsidR="00DE2C64">
        <w:t>F</w:t>
      </w:r>
      <w:r w:rsidRPr="003F6A6F">
        <w:t>inanziario.</w:t>
      </w:r>
    </w:p>
    <w:p w14:paraId="077EA6E3" w14:textId="20D4F6E2" w:rsidR="00ED3DB1" w:rsidRPr="003F6A6F" w:rsidRDefault="00ED3DB1" w:rsidP="00C946AB">
      <w:pPr>
        <w:spacing w:after="0" w:line="360" w:lineRule="auto"/>
        <w:jc w:val="both"/>
      </w:pPr>
    </w:p>
    <w:p w14:paraId="64E7B486" w14:textId="0FE21C63" w:rsidR="00C946AB" w:rsidRPr="003F6A6F" w:rsidRDefault="00ED3DB1" w:rsidP="00C946AB">
      <w:pPr>
        <w:spacing w:after="0" w:line="360" w:lineRule="auto"/>
        <w:jc w:val="both"/>
      </w:pPr>
      <w:r w:rsidRPr="003F6A6F">
        <w:t>Presidente dell’</w:t>
      </w:r>
      <w:r w:rsidR="00C946AB" w:rsidRPr="003F6A6F">
        <w:t xml:space="preserve">Ambito Territoriale Sociale </w:t>
      </w:r>
      <w:r w:rsidRPr="003F6A6F">
        <w:t>di Gagliano del Capo</w:t>
      </w:r>
    </w:p>
    <w:p w14:paraId="6739CBC4" w14:textId="77777777" w:rsidR="00ED3DB1" w:rsidRPr="003F6A6F" w:rsidRDefault="00ED3DB1" w:rsidP="00C946AB">
      <w:pPr>
        <w:spacing w:after="0" w:line="360" w:lineRule="auto"/>
        <w:jc w:val="both"/>
      </w:pPr>
    </w:p>
    <w:p w14:paraId="280560C2" w14:textId="77777777" w:rsidR="00C946AB" w:rsidRPr="003F6A6F" w:rsidRDefault="00C946AB" w:rsidP="00C946AB">
      <w:pPr>
        <w:spacing w:after="0" w:line="360" w:lineRule="auto"/>
        <w:jc w:val="both"/>
      </w:pPr>
      <w:r w:rsidRPr="003F6A6F">
        <w:t>______________________________________________</w:t>
      </w:r>
    </w:p>
    <w:p w14:paraId="6762E842" w14:textId="5F29A6D8" w:rsidR="00C946AB" w:rsidRPr="003F6A6F" w:rsidRDefault="00C946AB" w:rsidP="00C946AB">
      <w:pPr>
        <w:spacing w:after="0" w:line="360" w:lineRule="auto"/>
        <w:jc w:val="both"/>
      </w:pPr>
    </w:p>
    <w:p w14:paraId="58751866" w14:textId="4AF2755F" w:rsidR="00C946AB" w:rsidRPr="003F6A6F" w:rsidRDefault="003F6A6F" w:rsidP="00C946AB">
      <w:pPr>
        <w:spacing w:after="0" w:line="360" w:lineRule="auto"/>
        <w:jc w:val="both"/>
      </w:pPr>
      <w:r>
        <w:t>Referente dell’Ente Mandatario</w:t>
      </w:r>
      <w:r w:rsidR="00912F0A" w:rsidRPr="003F6A6F">
        <w:t xml:space="preserve"> dell’</w:t>
      </w:r>
      <w:r w:rsidR="000E58DD" w:rsidRPr="003F6A6F">
        <w:t>A</w:t>
      </w:r>
      <w:r w:rsidR="00C946AB" w:rsidRPr="003F6A6F">
        <w:t>TS attuatore</w:t>
      </w:r>
    </w:p>
    <w:p w14:paraId="5B53E5EC" w14:textId="77777777" w:rsidR="00912F0A" w:rsidRPr="003F6A6F" w:rsidRDefault="00912F0A" w:rsidP="00C946AB">
      <w:pPr>
        <w:spacing w:after="0" w:line="360" w:lineRule="auto"/>
        <w:jc w:val="both"/>
      </w:pPr>
    </w:p>
    <w:p w14:paraId="1F35D487" w14:textId="77777777" w:rsidR="00C946AB" w:rsidRPr="003F6A6F" w:rsidRDefault="00C946AB" w:rsidP="00C946AB">
      <w:pPr>
        <w:spacing w:after="0" w:line="360" w:lineRule="auto"/>
        <w:jc w:val="both"/>
      </w:pPr>
      <w:r w:rsidRPr="003F6A6F">
        <w:t>______________________________________________</w:t>
      </w:r>
    </w:p>
    <w:p w14:paraId="6F26FFDA" w14:textId="3FB9E873" w:rsidR="00C946AB" w:rsidRPr="003F6A6F" w:rsidRDefault="00C946AB" w:rsidP="00C946AB">
      <w:pPr>
        <w:spacing w:after="0" w:line="360" w:lineRule="auto"/>
        <w:jc w:val="both"/>
      </w:pPr>
      <w:r w:rsidRPr="003F6A6F">
        <w:t xml:space="preserve">(Il sottoscritto nella qualità di </w:t>
      </w:r>
      <w:r w:rsidR="003F6A6F">
        <w:t>Referente dell’Ente Mandatario</w:t>
      </w:r>
      <w:r w:rsidRPr="003F6A6F">
        <w:t xml:space="preserve"> dell’</w:t>
      </w:r>
      <w:r w:rsidR="00593FFE" w:rsidRPr="003F6A6F">
        <w:t>A</w:t>
      </w:r>
      <w:r w:rsidRPr="003F6A6F">
        <w:t xml:space="preserve">TS attuatore dichiara di avere perfetta e </w:t>
      </w:r>
    </w:p>
    <w:p w14:paraId="463252F8" w14:textId="3CA86AE6" w:rsidR="00C946AB" w:rsidRPr="003F6A6F" w:rsidRDefault="00C946AB" w:rsidP="00C946AB">
      <w:pPr>
        <w:spacing w:after="0" w:line="360" w:lineRule="auto"/>
        <w:jc w:val="both"/>
      </w:pPr>
      <w:r w:rsidRPr="003F6A6F">
        <w:t xml:space="preserve">particolareggiata conoscenza delle clausole convenzionali e di tutti gli atti ivi richiamati e, ai sensi e per gli </w:t>
      </w:r>
    </w:p>
    <w:p w14:paraId="13A5C8D7" w14:textId="77777777" w:rsidR="00C946AB" w:rsidRDefault="00C946AB" w:rsidP="00C946AB">
      <w:pPr>
        <w:spacing w:after="0" w:line="360" w:lineRule="auto"/>
        <w:jc w:val="both"/>
      </w:pPr>
      <w:r w:rsidRPr="003F6A6F">
        <w:t>effetti degli articoli 1341 e 1342 c.c., dichiara di accettare espressamente tutte le condizioni e patti ivi contenuti)</w:t>
      </w:r>
    </w:p>
    <w:sectPr w:rsidR="00C946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12AC0" w14:textId="77777777" w:rsidR="00CF22CE" w:rsidRDefault="00CF22CE" w:rsidP="006B2C20">
      <w:pPr>
        <w:spacing w:after="0" w:line="240" w:lineRule="auto"/>
      </w:pPr>
      <w:r>
        <w:separator/>
      </w:r>
    </w:p>
  </w:endnote>
  <w:endnote w:type="continuationSeparator" w:id="0">
    <w:p w14:paraId="655B9641" w14:textId="77777777" w:rsidR="00CF22CE" w:rsidRDefault="00CF22CE" w:rsidP="006B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D8E1C" w14:textId="77777777" w:rsidR="00CF22CE" w:rsidRDefault="00CF22CE" w:rsidP="006B2C20">
      <w:pPr>
        <w:spacing w:after="0" w:line="240" w:lineRule="auto"/>
      </w:pPr>
      <w:bookmarkStart w:id="0" w:name="_Hlk113958912"/>
      <w:bookmarkEnd w:id="0"/>
      <w:r>
        <w:separator/>
      </w:r>
    </w:p>
  </w:footnote>
  <w:footnote w:type="continuationSeparator" w:id="0">
    <w:p w14:paraId="7688A4A8" w14:textId="77777777" w:rsidR="00CF22CE" w:rsidRDefault="00CF22CE" w:rsidP="006B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4390" w:type="dxa"/>
      <w:jc w:val="center"/>
      <w:tblLook w:val="04A0" w:firstRow="1" w:lastRow="0" w:firstColumn="1" w:lastColumn="0" w:noHBand="0" w:noVBand="1"/>
    </w:tblPr>
    <w:tblGrid>
      <w:gridCol w:w="2126"/>
      <w:gridCol w:w="2264"/>
    </w:tblGrid>
    <w:tr w:rsidR="00AD4121" w14:paraId="5E08FD1E" w14:textId="77777777" w:rsidTr="00AF411D">
      <w:trPr>
        <w:trHeight w:val="986"/>
        <w:jc w:val="center"/>
      </w:trPr>
      <w:tc>
        <w:tcPr>
          <w:tcW w:w="2126" w:type="dxa"/>
        </w:tcPr>
        <w:p w14:paraId="199CF094" w14:textId="07B18149" w:rsidR="00AD4121" w:rsidRDefault="008F7F4C" w:rsidP="00AD4121">
          <w:pPr>
            <w:pStyle w:val="Intestazione"/>
          </w:pPr>
          <w:r>
            <w:rPr>
              <w:noProof/>
            </w:rPr>
            <w:drawing>
              <wp:inline distT="0" distB="0" distL="0" distR="0" wp14:anchorId="3FB98125" wp14:editId="4A9C480D">
                <wp:extent cx="1097280" cy="936752"/>
                <wp:effectExtent l="0" t="0" r="7620" b="0"/>
                <wp:docPr id="1890191847" name="Immagine 1" descr="logo-regione-puglia - Confcommercio Lec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regione-puglia - Confcommercio Lec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668" cy="943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dxa"/>
        </w:tcPr>
        <w:p w14:paraId="2E53C067" w14:textId="0DBE4745" w:rsidR="00AD4121" w:rsidRDefault="00AD4121" w:rsidP="00AD4121">
          <w:pPr>
            <w:pStyle w:val="Intestazione"/>
            <w:jc w:val="center"/>
          </w:pPr>
          <w:r>
            <w:rPr>
              <w:rFonts w:ascii="Calibri" w:hAnsi="Calibri" w:cs="Calibri"/>
              <w:b/>
              <w:smallCaps/>
              <w:noProof/>
              <w:sz w:val="32"/>
              <w:szCs w:val="28"/>
            </w:rPr>
            <w:drawing>
              <wp:anchor distT="0" distB="0" distL="114300" distR="114300" simplePos="0" relativeHeight="251659264" behindDoc="0" locked="0" layoutInCell="1" allowOverlap="1" wp14:anchorId="57C0E38D" wp14:editId="6C8228AA">
                <wp:simplePos x="0" y="0"/>
                <wp:positionH relativeFrom="column">
                  <wp:posOffset>250190</wp:posOffset>
                </wp:positionH>
                <wp:positionV relativeFrom="paragraph">
                  <wp:posOffset>74295</wp:posOffset>
                </wp:positionV>
                <wp:extent cx="878400" cy="720000"/>
                <wp:effectExtent l="0" t="0" r="0" b="4445"/>
                <wp:wrapTopAndBottom/>
                <wp:docPr id="11593297" name="Immagine 11593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400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180E30" w14:textId="6D563BE4" w:rsidR="006B2C20" w:rsidRDefault="006F53EA" w:rsidP="00AD4121">
    <w:pPr>
      <w:pStyle w:val="Intestazione"/>
      <w:tabs>
        <w:tab w:val="clear" w:pos="4819"/>
        <w:tab w:val="left" w:pos="3405"/>
      </w:tabs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F11D5"/>
    <w:multiLevelType w:val="hybridMultilevel"/>
    <w:tmpl w:val="9C726EF4"/>
    <w:lvl w:ilvl="0" w:tplc="46B64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1A"/>
    <w:multiLevelType w:val="hybridMultilevel"/>
    <w:tmpl w:val="F290308C"/>
    <w:lvl w:ilvl="0" w:tplc="E79A9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51D29"/>
    <w:multiLevelType w:val="hybridMultilevel"/>
    <w:tmpl w:val="AD8C53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15AC"/>
    <w:multiLevelType w:val="hybridMultilevel"/>
    <w:tmpl w:val="51B04F0E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8C42A9D"/>
    <w:multiLevelType w:val="hybridMultilevel"/>
    <w:tmpl w:val="E1F0612A"/>
    <w:lvl w:ilvl="0" w:tplc="D98685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2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521674"/>
    <w:multiLevelType w:val="hybridMultilevel"/>
    <w:tmpl w:val="20A6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50DF7"/>
    <w:multiLevelType w:val="multilevel"/>
    <w:tmpl w:val="E4264116"/>
    <w:lvl w:ilvl="0">
      <w:numFmt w:val="bullet"/>
      <w:lvlText w:val=""/>
      <w:lvlJc w:val="left"/>
      <w:pPr>
        <w:ind w:left="213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7" w15:restartNumberingAfterBreak="0">
    <w:nsid w:val="5C4F070C"/>
    <w:multiLevelType w:val="hybridMultilevel"/>
    <w:tmpl w:val="F93E5038"/>
    <w:lvl w:ilvl="0" w:tplc="46B64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F213B"/>
    <w:multiLevelType w:val="hybridMultilevel"/>
    <w:tmpl w:val="7A22E48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4E75A7"/>
    <w:multiLevelType w:val="hybridMultilevel"/>
    <w:tmpl w:val="D446FA72"/>
    <w:lvl w:ilvl="0" w:tplc="A3BA951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67655"/>
    <w:multiLevelType w:val="hybridMultilevel"/>
    <w:tmpl w:val="F426F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B593B"/>
    <w:multiLevelType w:val="hybridMultilevel"/>
    <w:tmpl w:val="DAC65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304D1"/>
    <w:multiLevelType w:val="hybridMultilevel"/>
    <w:tmpl w:val="A0D6CD2E"/>
    <w:lvl w:ilvl="0" w:tplc="7FEE6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E7927"/>
    <w:multiLevelType w:val="hybridMultilevel"/>
    <w:tmpl w:val="3A3A2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13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BF"/>
    <w:rsid w:val="00001051"/>
    <w:rsid w:val="000028EE"/>
    <w:rsid w:val="00011098"/>
    <w:rsid w:val="00026CCF"/>
    <w:rsid w:val="00034403"/>
    <w:rsid w:val="00041F3B"/>
    <w:rsid w:val="00042803"/>
    <w:rsid w:val="00042CBA"/>
    <w:rsid w:val="000445F4"/>
    <w:rsid w:val="0007349F"/>
    <w:rsid w:val="00075D4D"/>
    <w:rsid w:val="000957BF"/>
    <w:rsid w:val="000A20BF"/>
    <w:rsid w:val="000A6520"/>
    <w:rsid w:val="000B1B4F"/>
    <w:rsid w:val="000B51F5"/>
    <w:rsid w:val="000C2166"/>
    <w:rsid w:val="000C6751"/>
    <w:rsid w:val="000E4D96"/>
    <w:rsid w:val="000E58DD"/>
    <w:rsid w:val="000F0E8C"/>
    <w:rsid w:val="000F39D3"/>
    <w:rsid w:val="000F3A35"/>
    <w:rsid w:val="000F46A9"/>
    <w:rsid w:val="000F7AFA"/>
    <w:rsid w:val="00107911"/>
    <w:rsid w:val="001351D4"/>
    <w:rsid w:val="00141216"/>
    <w:rsid w:val="00165CDC"/>
    <w:rsid w:val="0016617D"/>
    <w:rsid w:val="00171173"/>
    <w:rsid w:val="001774E2"/>
    <w:rsid w:val="00187F7A"/>
    <w:rsid w:val="00194AF7"/>
    <w:rsid w:val="00194F19"/>
    <w:rsid w:val="00196E18"/>
    <w:rsid w:val="001A1A89"/>
    <w:rsid w:val="001A77F8"/>
    <w:rsid w:val="001B1139"/>
    <w:rsid w:val="001B4730"/>
    <w:rsid w:val="001C450C"/>
    <w:rsid w:val="001C54A6"/>
    <w:rsid w:val="001D5763"/>
    <w:rsid w:val="001D61DD"/>
    <w:rsid w:val="002010AE"/>
    <w:rsid w:val="002178D9"/>
    <w:rsid w:val="002453AD"/>
    <w:rsid w:val="00246CFC"/>
    <w:rsid w:val="00257698"/>
    <w:rsid w:val="00261002"/>
    <w:rsid w:val="00261104"/>
    <w:rsid w:val="00283D43"/>
    <w:rsid w:val="0028558C"/>
    <w:rsid w:val="00292DAF"/>
    <w:rsid w:val="002A1348"/>
    <w:rsid w:val="002A666B"/>
    <w:rsid w:val="002A79FD"/>
    <w:rsid w:val="002C6CEF"/>
    <w:rsid w:val="002D3128"/>
    <w:rsid w:val="002E63FD"/>
    <w:rsid w:val="002E6E82"/>
    <w:rsid w:val="002F1BC1"/>
    <w:rsid w:val="002F7FBF"/>
    <w:rsid w:val="00300840"/>
    <w:rsid w:val="00312B43"/>
    <w:rsid w:val="00350A14"/>
    <w:rsid w:val="00385C2E"/>
    <w:rsid w:val="003A5D47"/>
    <w:rsid w:val="003A7F2B"/>
    <w:rsid w:val="003C11FC"/>
    <w:rsid w:val="003D0D5F"/>
    <w:rsid w:val="003E4B56"/>
    <w:rsid w:val="003E687E"/>
    <w:rsid w:val="003F6A6F"/>
    <w:rsid w:val="003F6F8E"/>
    <w:rsid w:val="00400C3B"/>
    <w:rsid w:val="00412250"/>
    <w:rsid w:val="00415818"/>
    <w:rsid w:val="00420E7D"/>
    <w:rsid w:val="004321ED"/>
    <w:rsid w:val="00445DB6"/>
    <w:rsid w:val="00452FFA"/>
    <w:rsid w:val="00463729"/>
    <w:rsid w:val="004849C6"/>
    <w:rsid w:val="004872B2"/>
    <w:rsid w:val="004A14E1"/>
    <w:rsid w:val="004C51DC"/>
    <w:rsid w:val="004E50C0"/>
    <w:rsid w:val="004F0F35"/>
    <w:rsid w:val="004F2951"/>
    <w:rsid w:val="004F6958"/>
    <w:rsid w:val="004F799C"/>
    <w:rsid w:val="005001DF"/>
    <w:rsid w:val="00510213"/>
    <w:rsid w:val="0052405B"/>
    <w:rsid w:val="005262AF"/>
    <w:rsid w:val="00526F60"/>
    <w:rsid w:val="00531220"/>
    <w:rsid w:val="0053384A"/>
    <w:rsid w:val="0056701B"/>
    <w:rsid w:val="00567515"/>
    <w:rsid w:val="00576A81"/>
    <w:rsid w:val="00593FFE"/>
    <w:rsid w:val="00594E61"/>
    <w:rsid w:val="0059743A"/>
    <w:rsid w:val="005B1930"/>
    <w:rsid w:val="005B4D02"/>
    <w:rsid w:val="005B62B7"/>
    <w:rsid w:val="005D1835"/>
    <w:rsid w:val="005D204D"/>
    <w:rsid w:val="005E3F8C"/>
    <w:rsid w:val="00604950"/>
    <w:rsid w:val="00605928"/>
    <w:rsid w:val="00634B18"/>
    <w:rsid w:val="0065145C"/>
    <w:rsid w:val="00663CD1"/>
    <w:rsid w:val="00670A71"/>
    <w:rsid w:val="006769CD"/>
    <w:rsid w:val="006817A9"/>
    <w:rsid w:val="006857F4"/>
    <w:rsid w:val="0068628F"/>
    <w:rsid w:val="006A661B"/>
    <w:rsid w:val="006B2BDD"/>
    <w:rsid w:val="006B2C20"/>
    <w:rsid w:val="006B7C7A"/>
    <w:rsid w:val="006C19D0"/>
    <w:rsid w:val="006C36CB"/>
    <w:rsid w:val="006E552A"/>
    <w:rsid w:val="006F53EA"/>
    <w:rsid w:val="00702DBD"/>
    <w:rsid w:val="007048B5"/>
    <w:rsid w:val="00704B7C"/>
    <w:rsid w:val="00733975"/>
    <w:rsid w:val="007626A7"/>
    <w:rsid w:val="007812BA"/>
    <w:rsid w:val="0078166B"/>
    <w:rsid w:val="00785723"/>
    <w:rsid w:val="007949A5"/>
    <w:rsid w:val="007B036A"/>
    <w:rsid w:val="007B0461"/>
    <w:rsid w:val="007C2A3F"/>
    <w:rsid w:val="007D2B5A"/>
    <w:rsid w:val="007E5217"/>
    <w:rsid w:val="008043AD"/>
    <w:rsid w:val="008063AE"/>
    <w:rsid w:val="00815A3C"/>
    <w:rsid w:val="008464CF"/>
    <w:rsid w:val="00847DF0"/>
    <w:rsid w:val="00874C12"/>
    <w:rsid w:val="00880242"/>
    <w:rsid w:val="00881947"/>
    <w:rsid w:val="008848CF"/>
    <w:rsid w:val="00895CF8"/>
    <w:rsid w:val="008D4E82"/>
    <w:rsid w:val="008E7ADA"/>
    <w:rsid w:val="008F7F4C"/>
    <w:rsid w:val="009111E3"/>
    <w:rsid w:val="00912F0A"/>
    <w:rsid w:val="00964F12"/>
    <w:rsid w:val="009A03CF"/>
    <w:rsid w:val="009B01E9"/>
    <w:rsid w:val="009C06B1"/>
    <w:rsid w:val="009C07D3"/>
    <w:rsid w:val="009C3E1C"/>
    <w:rsid w:val="009D0706"/>
    <w:rsid w:val="009D3F39"/>
    <w:rsid w:val="009E730B"/>
    <w:rsid w:val="00A01719"/>
    <w:rsid w:val="00A3000F"/>
    <w:rsid w:val="00A403A8"/>
    <w:rsid w:val="00A459A4"/>
    <w:rsid w:val="00A544FC"/>
    <w:rsid w:val="00A642E4"/>
    <w:rsid w:val="00A677B2"/>
    <w:rsid w:val="00A67801"/>
    <w:rsid w:val="00A82940"/>
    <w:rsid w:val="00A925FD"/>
    <w:rsid w:val="00AA09CC"/>
    <w:rsid w:val="00AA0A11"/>
    <w:rsid w:val="00AA2743"/>
    <w:rsid w:val="00AA542B"/>
    <w:rsid w:val="00AA7B5D"/>
    <w:rsid w:val="00AB5242"/>
    <w:rsid w:val="00AB7FB4"/>
    <w:rsid w:val="00AC7248"/>
    <w:rsid w:val="00AD4121"/>
    <w:rsid w:val="00AF348A"/>
    <w:rsid w:val="00AF3801"/>
    <w:rsid w:val="00AF411D"/>
    <w:rsid w:val="00AF4633"/>
    <w:rsid w:val="00B24F3B"/>
    <w:rsid w:val="00B5753D"/>
    <w:rsid w:val="00B7276C"/>
    <w:rsid w:val="00B76D78"/>
    <w:rsid w:val="00B965C8"/>
    <w:rsid w:val="00BA0DD0"/>
    <w:rsid w:val="00BA3B62"/>
    <w:rsid w:val="00BC3933"/>
    <w:rsid w:val="00BE13CB"/>
    <w:rsid w:val="00BF1A73"/>
    <w:rsid w:val="00BF3290"/>
    <w:rsid w:val="00C12CDB"/>
    <w:rsid w:val="00C17496"/>
    <w:rsid w:val="00C26A11"/>
    <w:rsid w:val="00C416EA"/>
    <w:rsid w:val="00C478C0"/>
    <w:rsid w:val="00C55EBE"/>
    <w:rsid w:val="00C62B37"/>
    <w:rsid w:val="00C7445D"/>
    <w:rsid w:val="00C946AB"/>
    <w:rsid w:val="00CA49D4"/>
    <w:rsid w:val="00CB6427"/>
    <w:rsid w:val="00CF22CE"/>
    <w:rsid w:val="00D06D18"/>
    <w:rsid w:val="00D07DB1"/>
    <w:rsid w:val="00D3137D"/>
    <w:rsid w:val="00D558C0"/>
    <w:rsid w:val="00D9059F"/>
    <w:rsid w:val="00D908C3"/>
    <w:rsid w:val="00D973A7"/>
    <w:rsid w:val="00DA74F8"/>
    <w:rsid w:val="00DD5FDA"/>
    <w:rsid w:val="00DE2C64"/>
    <w:rsid w:val="00DE5CB4"/>
    <w:rsid w:val="00DF1CB0"/>
    <w:rsid w:val="00DF6D0C"/>
    <w:rsid w:val="00E0368B"/>
    <w:rsid w:val="00E06716"/>
    <w:rsid w:val="00E368BD"/>
    <w:rsid w:val="00E453BF"/>
    <w:rsid w:val="00E46343"/>
    <w:rsid w:val="00E6395F"/>
    <w:rsid w:val="00E82993"/>
    <w:rsid w:val="00E836E4"/>
    <w:rsid w:val="00E86200"/>
    <w:rsid w:val="00E87968"/>
    <w:rsid w:val="00E92485"/>
    <w:rsid w:val="00E94F60"/>
    <w:rsid w:val="00EB5124"/>
    <w:rsid w:val="00EB59AE"/>
    <w:rsid w:val="00EC4C76"/>
    <w:rsid w:val="00ED2446"/>
    <w:rsid w:val="00ED3DB1"/>
    <w:rsid w:val="00ED7AAE"/>
    <w:rsid w:val="00EE0A5D"/>
    <w:rsid w:val="00EF0584"/>
    <w:rsid w:val="00EF1492"/>
    <w:rsid w:val="00EF7B9E"/>
    <w:rsid w:val="00F00D3F"/>
    <w:rsid w:val="00F0281F"/>
    <w:rsid w:val="00F20D73"/>
    <w:rsid w:val="00F22D40"/>
    <w:rsid w:val="00F333D4"/>
    <w:rsid w:val="00F3625E"/>
    <w:rsid w:val="00F6604D"/>
    <w:rsid w:val="00F743E2"/>
    <w:rsid w:val="00F76696"/>
    <w:rsid w:val="00F95978"/>
    <w:rsid w:val="00F97E47"/>
    <w:rsid w:val="00FB777A"/>
    <w:rsid w:val="00FD0034"/>
    <w:rsid w:val="00FD5E11"/>
    <w:rsid w:val="00FD7225"/>
    <w:rsid w:val="00FE2D1D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FE17F"/>
  <w15:chartTrackingRefBased/>
  <w15:docId w15:val="{C94A47BE-F8FA-4FF8-A744-111E5280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2C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C20"/>
  </w:style>
  <w:style w:type="paragraph" w:styleId="Pidipagina">
    <w:name w:val="footer"/>
    <w:basedOn w:val="Normale"/>
    <w:link w:val="PidipaginaCarattere"/>
    <w:uiPriority w:val="99"/>
    <w:unhideWhenUsed/>
    <w:rsid w:val="006B2C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C20"/>
  </w:style>
  <w:style w:type="character" w:styleId="Collegamentoipertestuale">
    <w:name w:val="Hyperlink"/>
    <w:basedOn w:val="Carpredefinitoparagrafo"/>
    <w:unhideWhenUsed/>
    <w:rsid w:val="006B2C20"/>
    <w:rPr>
      <w:color w:val="0000FF"/>
      <w:u w:val="single"/>
    </w:rPr>
  </w:style>
  <w:style w:type="paragraph" w:styleId="Titolo">
    <w:name w:val="Title"/>
    <w:basedOn w:val="Normale"/>
    <w:link w:val="TitoloCarattere1"/>
    <w:qFormat/>
    <w:rsid w:val="006B2C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uiPriority w:val="10"/>
    <w:rsid w:val="006B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link w:val="SottotitoloCarattere1"/>
    <w:qFormat/>
    <w:rsid w:val="006B2C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uiPriority w:val="11"/>
    <w:rsid w:val="006B2C20"/>
    <w:rPr>
      <w:rFonts w:eastAsiaTheme="minorEastAsia"/>
      <w:color w:val="5A5A5A" w:themeColor="text1" w:themeTint="A5"/>
      <w:spacing w:val="15"/>
    </w:rPr>
  </w:style>
  <w:style w:type="character" w:customStyle="1" w:styleId="TitoloCarattere1">
    <w:name w:val="Titolo Carattere1"/>
    <w:basedOn w:val="Carpredefinitoparagrafo"/>
    <w:link w:val="Titolo"/>
    <w:locked/>
    <w:rsid w:val="006B2C20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locked/>
    <w:rsid w:val="006B2C2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Paragrafoelenco">
    <w:name w:val="List Paragraph"/>
    <w:basedOn w:val="Normale"/>
    <w:qFormat/>
    <w:rsid w:val="001A77F8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4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41F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41F3B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customStyle="1" w:styleId="Standard">
    <w:name w:val="Standard"/>
    <w:rsid w:val="00A82940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BBF8-9279-4537-B1FB-F071E374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W10</cp:lastModifiedBy>
  <cp:revision>19</cp:revision>
  <cp:lastPrinted>2023-09-15T10:43:00Z</cp:lastPrinted>
  <dcterms:created xsi:type="dcterms:W3CDTF">2025-11-03T10:02:00Z</dcterms:created>
  <dcterms:modified xsi:type="dcterms:W3CDTF">2025-11-21T11:37:00Z</dcterms:modified>
</cp:coreProperties>
</file>